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25054" w14:textId="22E90FE6" w:rsidR="00ED1899" w:rsidRPr="005F4D5B" w:rsidRDefault="00B43309" w:rsidP="003F2FA4">
      <w:pPr>
        <w:spacing w:before="120" w:after="120"/>
        <w:jc w:val="center"/>
        <w:rPr>
          <w:rFonts w:ascii="Cambria" w:hAnsi="Cambria"/>
          <w:b/>
          <w:color w:val="C00000"/>
        </w:rPr>
      </w:pPr>
      <w:r w:rsidRPr="005F4D5B">
        <w:rPr>
          <w:rFonts w:ascii="Cambria" w:hAnsi="Cambria"/>
          <w:b/>
          <w:color w:val="C00000"/>
        </w:rPr>
        <w:t>P</w:t>
      </w:r>
      <w:r w:rsidR="009307B2">
        <w:rPr>
          <w:rFonts w:ascii="Cambria" w:hAnsi="Cambria"/>
          <w:b/>
          <w:color w:val="C00000"/>
        </w:rPr>
        <w:t>ouvez-vous</w:t>
      </w:r>
      <w:r w:rsidRPr="005F4D5B">
        <w:rPr>
          <w:rFonts w:ascii="Cambria" w:hAnsi="Cambria"/>
          <w:b/>
          <w:color w:val="C00000"/>
        </w:rPr>
        <w:t xml:space="preserve"> gérer </w:t>
      </w:r>
      <w:r w:rsidR="009307B2">
        <w:rPr>
          <w:rFonts w:ascii="Cambria" w:hAnsi="Cambria"/>
          <w:b/>
          <w:color w:val="C00000"/>
        </w:rPr>
        <w:t>votre</w:t>
      </w:r>
      <w:r w:rsidR="00ED1899" w:rsidRPr="005F4D5B">
        <w:rPr>
          <w:rFonts w:ascii="Cambria" w:hAnsi="Cambria"/>
          <w:b/>
          <w:color w:val="C00000"/>
        </w:rPr>
        <w:t xml:space="preserve"> budget de façon simplifiée ?</w:t>
      </w:r>
    </w:p>
    <w:p w14:paraId="3990683A" w14:textId="77777777" w:rsidR="00ED1899" w:rsidRPr="005F4D5B" w:rsidRDefault="00ED1899" w:rsidP="003F2FA4">
      <w:pPr>
        <w:spacing w:before="120" w:after="120"/>
        <w:jc w:val="both"/>
        <w:rPr>
          <w:rFonts w:ascii="Cambria" w:hAnsi="Cambria"/>
          <w:b/>
          <w:color w:val="C00000"/>
        </w:rPr>
      </w:pPr>
    </w:p>
    <w:p w14:paraId="73FB5E5F" w14:textId="77777777" w:rsidR="00ED1899" w:rsidRPr="005F4D5B" w:rsidRDefault="00ED1899" w:rsidP="003F2FA4">
      <w:pPr>
        <w:spacing w:before="120" w:after="120"/>
        <w:jc w:val="both"/>
        <w:rPr>
          <w:rFonts w:ascii="Cambria" w:hAnsi="Cambria"/>
          <w:b/>
          <w:color w:val="C00000"/>
        </w:rPr>
      </w:pPr>
    </w:p>
    <w:p w14:paraId="0D605DFF" w14:textId="65B7E1B5" w:rsidR="00ED1899" w:rsidRPr="005F4D5B" w:rsidRDefault="00B43309" w:rsidP="003F2FA4">
      <w:pPr>
        <w:spacing w:before="120" w:after="120"/>
        <w:ind w:left="567"/>
        <w:jc w:val="both"/>
        <w:rPr>
          <w:rFonts w:ascii="Cambria" w:hAnsi="Cambria"/>
        </w:rPr>
      </w:pPr>
      <w:r w:rsidRPr="005F4D5B">
        <w:rPr>
          <w:rFonts w:ascii="Cambria" w:hAnsi="Cambria"/>
        </w:rPr>
        <w:t>Peut-on gérer son</w:t>
      </w:r>
      <w:r w:rsidR="00ED1899" w:rsidRPr="005F4D5B">
        <w:rPr>
          <w:rFonts w:ascii="Cambria" w:hAnsi="Cambria"/>
        </w:rPr>
        <w:t xml:space="preserve"> budget à moindre risq</w:t>
      </w:r>
      <w:r w:rsidRPr="005F4D5B">
        <w:rPr>
          <w:rFonts w:ascii="Cambria" w:hAnsi="Cambria"/>
        </w:rPr>
        <w:t>ue, sans avoir à noter toutes ses ressources et se</w:t>
      </w:r>
      <w:r w:rsidR="00ED1899" w:rsidRPr="005F4D5B">
        <w:rPr>
          <w:rFonts w:ascii="Cambria" w:hAnsi="Cambria"/>
        </w:rPr>
        <w:t>s dépenses</w:t>
      </w:r>
      <w:r w:rsidR="001E744E" w:rsidRPr="005F4D5B">
        <w:rPr>
          <w:rFonts w:ascii="Cambria" w:hAnsi="Cambria"/>
        </w:rPr>
        <w:t>, ni à tenir</w:t>
      </w:r>
      <w:r w:rsidR="00945D30">
        <w:rPr>
          <w:rFonts w:ascii="Cambria" w:hAnsi="Cambria"/>
        </w:rPr>
        <w:t xml:space="preserve"> les tableaux qui nous appar</w:t>
      </w:r>
      <w:r w:rsidR="001E744E" w:rsidRPr="005F4D5B">
        <w:rPr>
          <w:rFonts w:ascii="Cambria" w:hAnsi="Cambria"/>
        </w:rPr>
        <w:t>ai</w:t>
      </w:r>
      <w:r w:rsidR="00945D30">
        <w:rPr>
          <w:rFonts w:ascii="Cambria" w:hAnsi="Cambria"/>
        </w:rPr>
        <w:t>ss</w:t>
      </w:r>
      <w:r w:rsidR="001E744E" w:rsidRPr="005F4D5B">
        <w:rPr>
          <w:rFonts w:ascii="Cambria" w:hAnsi="Cambria"/>
        </w:rPr>
        <w:t xml:space="preserve">ent </w:t>
      </w:r>
      <w:r w:rsidR="00945D30">
        <w:rPr>
          <w:rFonts w:ascii="Cambria" w:hAnsi="Cambria"/>
        </w:rPr>
        <w:t>a priori</w:t>
      </w:r>
      <w:r w:rsidR="001E744E" w:rsidRPr="005F4D5B">
        <w:rPr>
          <w:rFonts w:ascii="Cambria" w:hAnsi="Cambria"/>
        </w:rPr>
        <w:t xml:space="preserve"> trop complexes</w:t>
      </w:r>
      <w:r w:rsidR="00DD5456" w:rsidRPr="005F4D5B">
        <w:rPr>
          <w:rFonts w:ascii="Cambria" w:hAnsi="Cambria"/>
        </w:rPr>
        <w:t xml:space="preserve"> ? </w:t>
      </w:r>
    </w:p>
    <w:p w14:paraId="5CF59728" w14:textId="49397BE6" w:rsidR="00DD5456" w:rsidRPr="005F4D5B" w:rsidRDefault="00B43309" w:rsidP="003F2FA4">
      <w:pPr>
        <w:spacing w:before="120" w:after="120"/>
        <w:ind w:left="567"/>
        <w:jc w:val="both"/>
        <w:rPr>
          <w:rFonts w:ascii="Cambria" w:hAnsi="Cambria"/>
        </w:rPr>
      </w:pPr>
      <w:r w:rsidRPr="005F4D5B">
        <w:rPr>
          <w:rFonts w:ascii="Cambria" w:hAnsi="Cambria"/>
        </w:rPr>
        <w:t xml:space="preserve">Cela </w:t>
      </w:r>
      <w:r w:rsidR="00AF7AFE" w:rsidRPr="005F4D5B">
        <w:rPr>
          <w:rFonts w:ascii="Cambria" w:hAnsi="Cambria"/>
        </w:rPr>
        <w:t>est possible</w:t>
      </w:r>
      <w:r w:rsidR="00945D30">
        <w:rPr>
          <w:rFonts w:ascii="Cambria" w:hAnsi="Cambria"/>
        </w:rPr>
        <w:t>,</w:t>
      </w:r>
      <w:r w:rsidR="00AF7AFE" w:rsidRPr="005F4D5B">
        <w:rPr>
          <w:rFonts w:ascii="Cambria" w:hAnsi="Cambria"/>
        </w:rPr>
        <w:t xml:space="preserve"> </w:t>
      </w:r>
      <w:r w:rsidR="006A0ABD" w:rsidRPr="00C833CF">
        <w:rPr>
          <w:rFonts w:ascii="Cambria" w:hAnsi="Cambria"/>
          <w:i/>
        </w:rPr>
        <w:t>sous certaines conditions</w:t>
      </w:r>
      <w:r w:rsidR="00945D30">
        <w:rPr>
          <w:rFonts w:ascii="Cambria" w:hAnsi="Cambria"/>
        </w:rPr>
        <w:t>,</w:t>
      </w:r>
      <w:r w:rsidR="006A0ABD" w:rsidRPr="005F4D5B">
        <w:rPr>
          <w:rFonts w:ascii="Cambria" w:hAnsi="Cambria"/>
        </w:rPr>
        <w:t xml:space="preserve"> </w:t>
      </w:r>
      <w:r w:rsidR="00AF7AFE" w:rsidRPr="005F4D5B">
        <w:rPr>
          <w:rFonts w:ascii="Cambria" w:hAnsi="Cambria"/>
        </w:rPr>
        <w:t>dans deux cas de figure</w:t>
      </w:r>
      <w:r w:rsidRPr="005F4D5B">
        <w:rPr>
          <w:rFonts w:ascii="Cambria" w:hAnsi="Cambria"/>
        </w:rPr>
        <w:t xml:space="preserve"> très différents : </w:t>
      </w:r>
    </w:p>
    <w:p w14:paraId="5D69ABF9" w14:textId="77777777" w:rsidR="00B43309" w:rsidRPr="005F4D5B" w:rsidRDefault="00B43309" w:rsidP="003F2FA4">
      <w:pPr>
        <w:pStyle w:val="Paragraphedeliste"/>
        <w:numPr>
          <w:ilvl w:val="0"/>
          <w:numId w:val="22"/>
        </w:numPr>
        <w:ind w:left="1418"/>
        <w:contextualSpacing w:val="0"/>
        <w:rPr>
          <w:sz w:val="24"/>
          <w:szCs w:val="24"/>
        </w:rPr>
      </w:pPr>
      <w:r w:rsidRPr="005F4D5B">
        <w:rPr>
          <w:sz w:val="24"/>
          <w:szCs w:val="24"/>
        </w:rPr>
        <w:t xml:space="preserve">Pour les personnes ou les familles relativement aisées </w:t>
      </w:r>
    </w:p>
    <w:p w14:paraId="57B58C7B" w14:textId="2C975796" w:rsidR="00B43309" w:rsidRPr="005F4D5B" w:rsidRDefault="00B43309" w:rsidP="003F2FA4">
      <w:pPr>
        <w:pStyle w:val="Paragraphedeliste"/>
        <w:numPr>
          <w:ilvl w:val="1"/>
          <w:numId w:val="22"/>
        </w:numPr>
        <w:ind w:left="1985"/>
        <w:contextualSpacing w:val="0"/>
        <w:rPr>
          <w:sz w:val="24"/>
          <w:szCs w:val="24"/>
        </w:rPr>
      </w:pPr>
      <w:r w:rsidRPr="005F4D5B">
        <w:rPr>
          <w:sz w:val="24"/>
          <w:szCs w:val="24"/>
        </w:rPr>
        <w:t xml:space="preserve">Qui ont accumulé une épargne de précaution d’au-moins six mois de revenus </w:t>
      </w:r>
      <w:r w:rsidR="00AF7AFE" w:rsidRPr="005F4D5B">
        <w:rPr>
          <w:sz w:val="24"/>
          <w:szCs w:val="24"/>
        </w:rPr>
        <w:t>mensuels, et/ou un patrimoine de quelques dizaines de milliers  d’euros</w:t>
      </w:r>
      <w:r w:rsidRPr="005F4D5B">
        <w:rPr>
          <w:sz w:val="24"/>
          <w:szCs w:val="24"/>
        </w:rPr>
        <w:t> ;</w:t>
      </w:r>
    </w:p>
    <w:p w14:paraId="0A58BC26" w14:textId="581FD378" w:rsidR="00B43309" w:rsidRPr="005F4D5B" w:rsidRDefault="00B43309" w:rsidP="003F2FA4">
      <w:pPr>
        <w:pStyle w:val="Paragraphedeliste"/>
        <w:numPr>
          <w:ilvl w:val="1"/>
          <w:numId w:val="22"/>
        </w:numPr>
        <w:ind w:left="1985"/>
        <w:contextualSpacing w:val="0"/>
        <w:rPr>
          <w:sz w:val="24"/>
          <w:szCs w:val="24"/>
        </w:rPr>
      </w:pPr>
      <w:r w:rsidRPr="005F4D5B">
        <w:rPr>
          <w:sz w:val="24"/>
          <w:szCs w:val="24"/>
        </w:rPr>
        <w:t>Qui</w:t>
      </w:r>
      <w:r w:rsidR="00AF7AFE" w:rsidRPr="005F4D5B">
        <w:rPr>
          <w:sz w:val="24"/>
          <w:szCs w:val="24"/>
        </w:rPr>
        <w:t xml:space="preserve"> sont naturellement</w:t>
      </w:r>
      <w:r w:rsidRPr="005F4D5B">
        <w:rPr>
          <w:sz w:val="24"/>
          <w:szCs w:val="24"/>
        </w:rPr>
        <w:t xml:space="preserve"> peu dépensières ;</w:t>
      </w:r>
    </w:p>
    <w:p w14:paraId="131F96F2" w14:textId="0039F942" w:rsidR="00B43309" w:rsidRPr="005F4D5B" w:rsidRDefault="00B43309" w:rsidP="003F2FA4">
      <w:pPr>
        <w:pStyle w:val="Paragraphedeliste"/>
        <w:numPr>
          <w:ilvl w:val="1"/>
          <w:numId w:val="22"/>
        </w:numPr>
        <w:ind w:left="1985"/>
        <w:contextualSpacing w:val="0"/>
        <w:rPr>
          <w:sz w:val="24"/>
          <w:szCs w:val="24"/>
        </w:rPr>
      </w:pPr>
      <w:r w:rsidRPr="005F4D5B">
        <w:rPr>
          <w:sz w:val="24"/>
          <w:szCs w:val="24"/>
        </w:rPr>
        <w:t xml:space="preserve">Qui n’ont pas de projet de vie </w:t>
      </w:r>
      <w:r w:rsidR="00AF7AFE" w:rsidRPr="005F4D5B">
        <w:rPr>
          <w:sz w:val="24"/>
          <w:szCs w:val="24"/>
        </w:rPr>
        <w:t xml:space="preserve">relativement coûteux à financer </w:t>
      </w:r>
      <w:r w:rsidRPr="005F4D5B">
        <w:rPr>
          <w:sz w:val="24"/>
          <w:szCs w:val="24"/>
        </w:rPr>
        <w:t>(études des enfants, achat d’un logement, etc.)</w:t>
      </w:r>
    </w:p>
    <w:p w14:paraId="70EBB303" w14:textId="2CF6B79D" w:rsidR="001B1074" w:rsidRPr="005F4D5B" w:rsidRDefault="001B1074" w:rsidP="003F2FA4">
      <w:pPr>
        <w:pStyle w:val="Paragraphedeliste"/>
        <w:ind w:left="1418" w:firstLine="0"/>
        <w:contextualSpacing w:val="0"/>
        <w:rPr>
          <w:sz w:val="24"/>
          <w:szCs w:val="24"/>
        </w:rPr>
      </w:pPr>
      <w:r w:rsidRPr="005F4D5B">
        <w:rPr>
          <w:sz w:val="24"/>
          <w:szCs w:val="24"/>
        </w:rPr>
        <w:t xml:space="preserve">Pour elles, la tenue d’une comptabilité précise </w:t>
      </w:r>
      <w:r w:rsidR="00C833CF">
        <w:rPr>
          <w:sz w:val="24"/>
          <w:szCs w:val="24"/>
        </w:rPr>
        <w:t>n’est évidemment pas inutile, mais</w:t>
      </w:r>
      <w:r w:rsidRPr="005F4D5B">
        <w:rPr>
          <w:sz w:val="24"/>
          <w:szCs w:val="24"/>
        </w:rPr>
        <w:t xml:space="preserve"> pas vraiment indispensable</w:t>
      </w:r>
      <w:r w:rsidR="00C833CF">
        <w:rPr>
          <w:sz w:val="24"/>
          <w:szCs w:val="24"/>
        </w:rPr>
        <w:t xml:space="preserve"> non plus</w:t>
      </w:r>
      <w:r w:rsidRPr="005F4D5B">
        <w:rPr>
          <w:sz w:val="24"/>
          <w:szCs w:val="24"/>
        </w:rPr>
        <w:t>.</w:t>
      </w:r>
    </w:p>
    <w:p w14:paraId="4502C04D" w14:textId="0362DDE0" w:rsidR="00ED1899" w:rsidRPr="005F4D5B" w:rsidRDefault="007C0D22" w:rsidP="003F2FA4">
      <w:pPr>
        <w:pStyle w:val="Paragraphedeliste"/>
        <w:numPr>
          <w:ilvl w:val="0"/>
          <w:numId w:val="23"/>
        </w:numPr>
        <w:ind w:left="1418"/>
        <w:contextualSpacing w:val="0"/>
        <w:rPr>
          <w:sz w:val="24"/>
          <w:szCs w:val="24"/>
        </w:rPr>
      </w:pPr>
      <w:r w:rsidRPr="005F4D5B">
        <w:rPr>
          <w:sz w:val="24"/>
          <w:szCs w:val="24"/>
        </w:rPr>
        <w:t>Po</w:t>
      </w:r>
      <w:r w:rsidR="001B1074" w:rsidRPr="005F4D5B">
        <w:rPr>
          <w:sz w:val="24"/>
          <w:szCs w:val="24"/>
        </w:rPr>
        <w:t>ur des personnes ou familles ne bénéficia</w:t>
      </w:r>
      <w:r w:rsidRPr="005F4D5B">
        <w:rPr>
          <w:sz w:val="24"/>
          <w:szCs w:val="24"/>
        </w:rPr>
        <w:t xml:space="preserve">nt pas de ces sécurités, mais qui </w:t>
      </w:r>
      <w:r w:rsidR="001B1074" w:rsidRPr="005F4D5B">
        <w:rPr>
          <w:sz w:val="24"/>
          <w:szCs w:val="24"/>
        </w:rPr>
        <w:t>considèrent comme quasiment impossible de s’imposer ce</w:t>
      </w:r>
      <w:r w:rsidR="001E744E" w:rsidRPr="005F4D5B">
        <w:rPr>
          <w:sz w:val="24"/>
          <w:szCs w:val="24"/>
        </w:rPr>
        <w:t>tte</w:t>
      </w:r>
      <w:r w:rsidR="001B1074" w:rsidRPr="005F4D5B">
        <w:rPr>
          <w:sz w:val="24"/>
          <w:szCs w:val="24"/>
        </w:rPr>
        <w:t xml:space="preserve">  discipline</w:t>
      </w:r>
      <w:r w:rsidR="00ED1899" w:rsidRPr="005F4D5B">
        <w:rPr>
          <w:sz w:val="24"/>
          <w:szCs w:val="24"/>
        </w:rPr>
        <w:t> </w:t>
      </w:r>
      <w:r w:rsidR="001B1074" w:rsidRPr="005F4D5B">
        <w:rPr>
          <w:sz w:val="24"/>
          <w:szCs w:val="24"/>
        </w:rPr>
        <w:t xml:space="preserve">budgétaire consistant à noter ses ressources et ses dépenses, et à tenir  régulièrement quelques tableaux </w:t>
      </w:r>
      <w:r w:rsidR="00ED1899" w:rsidRPr="005F4D5B">
        <w:rPr>
          <w:sz w:val="24"/>
          <w:szCs w:val="24"/>
        </w:rPr>
        <w:t>;</w:t>
      </w:r>
    </w:p>
    <w:p w14:paraId="02E69DE4" w14:textId="7B75D76D" w:rsidR="001E744E" w:rsidRPr="005F4D5B" w:rsidRDefault="001E744E" w:rsidP="003F2FA4">
      <w:pPr>
        <w:pStyle w:val="Paragraphedeliste"/>
        <w:ind w:left="1418" w:firstLine="0"/>
        <w:contextualSpacing w:val="0"/>
        <w:rPr>
          <w:sz w:val="24"/>
          <w:szCs w:val="24"/>
        </w:rPr>
      </w:pPr>
      <w:r w:rsidRPr="005F4D5B">
        <w:rPr>
          <w:sz w:val="24"/>
          <w:szCs w:val="24"/>
        </w:rPr>
        <w:t>Pour elle</w:t>
      </w:r>
      <w:r w:rsidR="005F4D5B" w:rsidRPr="005F4D5B">
        <w:rPr>
          <w:sz w:val="24"/>
          <w:szCs w:val="24"/>
        </w:rPr>
        <w:t>s</w:t>
      </w:r>
      <w:r w:rsidRPr="005F4D5B">
        <w:rPr>
          <w:sz w:val="24"/>
          <w:szCs w:val="24"/>
        </w:rPr>
        <w:t xml:space="preserve">, cette gestion « simplifiée » de leur budget peut être un moindre mal, que nous imaginons provisoire en attendant une </w:t>
      </w:r>
      <w:r w:rsidR="005F4D5B" w:rsidRPr="005F4D5B">
        <w:rPr>
          <w:sz w:val="24"/>
          <w:szCs w:val="24"/>
        </w:rPr>
        <w:t xml:space="preserve">éventuelle </w:t>
      </w:r>
      <w:r w:rsidRPr="005F4D5B">
        <w:rPr>
          <w:sz w:val="24"/>
          <w:szCs w:val="24"/>
        </w:rPr>
        <w:t>gestion plus rigoureuse…</w:t>
      </w:r>
    </w:p>
    <w:p w14:paraId="1D691263" w14:textId="501E2FF2" w:rsidR="00ED1899" w:rsidRDefault="00F75241" w:rsidP="003F2FA4">
      <w:pPr>
        <w:spacing w:before="120" w:after="120"/>
        <w:ind w:left="567"/>
        <w:jc w:val="both"/>
        <w:rPr>
          <w:rFonts w:ascii="Cambria" w:hAnsi="Cambria"/>
        </w:rPr>
      </w:pPr>
      <w:r w:rsidRPr="005F4D5B">
        <w:rPr>
          <w:rFonts w:ascii="Cambria" w:hAnsi="Cambria"/>
        </w:rPr>
        <w:t>Quant aux conditions</w:t>
      </w:r>
      <w:r w:rsidR="00C833CF">
        <w:rPr>
          <w:rFonts w:ascii="Cambria" w:hAnsi="Cambria"/>
        </w:rPr>
        <w:t xml:space="preserve"> évoquées plus haut</w:t>
      </w:r>
      <w:r w:rsidRPr="005F4D5B">
        <w:rPr>
          <w:rFonts w:ascii="Cambria" w:hAnsi="Cambria"/>
        </w:rPr>
        <w:t>, les six règles ci-dessous</w:t>
      </w:r>
      <w:r w:rsidR="001B1074" w:rsidRPr="005F4D5B">
        <w:rPr>
          <w:rFonts w:ascii="Cambria" w:hAnsi="Cambria"/>
        </w:rPr>
        <w:t xml:space="preserve"> devraient suffire à assurer la sécurité des </w:t>
      </w:r>
      <w:r w:rsidR="00ED18CE" w:rsidRPr="005F4D5B">
        <w:rPr>
          <w:rFonts w:ascii="Cambria" w:hAnsi="Cambria"/>
        </w:rPr>
        <w:t xml:space="preserve">personnes du premier groupe, et </w:t>
      </w:r>
      <w:r w:rsidRPr="005F4D5B">
        <w:rPr>
          <w:rFonts w:ascii="Cambria" w:hAnsi="Cambria"/>
        </w:rPr>
        <w:t xml:space="preserve">à </w:t>
      </w:r>
      <w:r w:rsidR="00ED18CE" w:rsidRPr="005F4D5B">
        <w:rPr>
          <w:rFonts w:ascii="Cambria" w:hAnsi="Cambria"/>
        </w:rPr>
        <w:t>lim</w:t>
      </w:r>
      <w:r w:rsidR="00945D30">
        <w:rPr>
          <w:rFonts w:ascii="Cambria" w:hAnsi="Cambria"/>
        </w:rPr>
        <w:t>iter</w:t>
      </w:r>
      <w:r w:rsidRPr="005F4D5B">
        <w:rPr>
          <w:rFonts w:ascii="Cambria" w:hAnsi="Cambria"/>
        </w:rPr>
        <w:t xml:space="preserve"> les risques encourus par </w:t>
      </w:r>
      <w:r w:rsidR="00ED18CE" w:rsidRPr="005F4D5B">
        <w:rPr>
          <w:rFonts w:ascii="Cambria" w:hAnsi="Cambria"/>
        </w:rPr>
        <w:t>celles du second groupe</w:t>
      </w:r>
      <w:r w:rsidR="00C833CF">
        <w:rPr>
          <w:rFonts w:ascii="Cambria" w:hAnsi="Cambria"/>
        </w:rPr>
        <w:t xml:space="preserve">. </w:t>
      </w:r>
    </w:p>
    <w:p w14:paraId="31224309" w14:textId="77777777" w:rsidR="00C833CF" w:rsidRPr="00945D30" w:rsidRDefault="00C833CF" w:rsidP="003F2FA4">
      <w:pPr>
        <w:spacing w:before="120" w:after="120"/>
        <w:ind w:left="567"/>
        <w:jc w:val="both"/>
        <w:rPr>
          <w:rFonts w:ascii="Cambria" w:hAnsi="Cambria"/>
        </w:rPr>
      </w:pPr>
      <w:bookmarkStart w:id="0" w:name="_GoBack"/>
      <w:bookmarkEnd w:id="0"/>
    </w:p>
    <w:p w14:paraId="62F33143" w14:textId="244B4155" w:rsidR="00ED1899" w:rsidRPr="005F4D5B" w:rsidRDefault="00ED1899" w:rsidP="003F2FA4">
      <w:pPr>
        <w:tabs>
          <w:tab w:val="left" w:pos="0"/>
        </w:tabs>
        <w:spacing w:before="120" w:after="120"/>
        <w:ind w:left="567"/>
        <w:jc w:val="both"/>
        <w:rPr>
          <w:rFonts w:ascii="Cambria" w:hAnsi="Cambria"/>
          <w:b/>
          <w:color w:val="C00000"/>
        </w:rPr>
      </w:pPr>
      <w:r w:rsidRPr="005F4D5B">
        <w:rPr>
          <w:rFonts w:ascii="Cambria" w:hAnsi="Cambria"/>
          <w:b/>
          <w:color w:val="C00000"/>
        </w:rPr>
        <w:t>1.  N’utilisez le crédit qu’a</w:t>
      </w:r>
      <w:r w:rsidR="005F4D5B" w:rsidRPr="005F4D5B">
        <w:rPr>
          <w:rFonts w:ascii="Cambria" w:hAnsi="Cambria"/>
          <w:b/>
          <w:color w:val="C00000"/>
        </w:rPr>
        <w:t>vec prudence</w:t>
      </w:r>
      <w:r w:rsidRPr="005F4D5B">
        <w:rPr>
          <w:rFonts w:ascii="Cambria" w:hAnsi="Cambria"/>
          <w:b/>
          <w:color w:val="C00000"/>
        </w:rPr>
        <w:t xml:space="preserve"> et modération</w:t>
      </w:r>
    </w:p>
    <w:p w14:paraId="26B5B441" w14:textId="76162208" w:rsidR="00ED1899" w:rsidRPr="005F4D5B" w:rsidRDefault="00ED1899" w:rsidP="003F2FA4">
      <w:pPr>
        <w:pStyle w:val="Paragraphedeliste"/>
        <w:numPr>
          <w:ilvl w:val="0"/>
          <w:numId w:val="23"/>
        </w:numPr>
        <w:tabs>
          <w:tab w:val="left" w:pos="0"/>
        </w:tabs>
        <w:ind w:left="1418"/>
        <w:contextualSpacing w:val="0"/>
        <w:rPr>
          <w:color w:val="000000" w:themeColor="text1"/>
          <w:sz w:val="24"/>
          <w:szCs w:val="24"/>
        </w:rPr>
      </w:pPr>
      <w:r w:rsidRPr="005F4D5B">
        <w:rPr>
          <w:color w:val="000000" w:themeColor="text1"/>
          <w:sz w:val="24"/>
          <w:szCs w:val="24"/>
        </w:rPr>
        <w:t>Évitez le crédit renouvelable et le compte débiteur, même autorisé</w:t>
      </w:r>
    </w:p>
    <w:p w14:paraId="23D0DE15" w14:textId="66AFBC38" w:rsidR="00ED1899" w:rsidRPr="005F4D5B" w:rsidRDefault="00ED1899" w:rsidP="003F2FA4">
      <w:pPr>
        <w:pStyle w:val="Paragraphedeliste"/>
        <w:tabs>
          <w:tab w:val="left" w:pos="0"/>
        </w:tabs>
        <w:ind w:left="1418" w:firstLine="0"/>
        <w:contextualSpacing w:val="0"/>
        <w:rPr>
          <w:sz w:val="24"/>
          <w:szCs w:val="24"/>
        </w:rPr>
      </w:pPr>
      <w:r w:rsidRPr="005F4D5B">
        <w:rPr>
          <w:sz w:val="24"/>
          <w:szCs w:val="24"/>
        </w:rPr>
        <w:t>Les crédits renouvelables et les comptes débiteurs</w:t>
      </w:r>
      <w:r w:rsidRPr="005F4D5B">
        <w:rPr>
          <w:rStyle w:val="Appelnotedebasdep"/>
          <w:sz w:val="24"/>
          <w:szCs w:val="24"/>
        </w:rPr>
        <w:footnoteReference w:id="1"/>
      </w:r>
      <w:r w:rsidR="00ED18CE" w:rsidRPr="005F4D5B">
        <w:rPr>
          <w:sz w:val="24"/>
          <w:szCs w:val="24"/>
        </w:rPr>
        <w:t xml:space="preserve"> supportent souvent des taux</w:t>
      </w:r>
      <w:r w:rsidRPr="005F4D5B">
        <w:rPr>
          <w:sz w:val="24"/>
          <w:szCs w:val="24"/>
        </w:rPr>
        <w:t xml:space="preserve"> élevés et constituent une voie d’entrée fréquente dans le surendettement. En conséquence : </w:t>
      </w:r>
    </w:p>
    <w:p w14:paraId="1EE49583" w14:textId="77777777" w:rsidR="00ED1899" w:rsidRPr="005F4D5B" w:rsidRDefault="00ED1899" w:rsidP="003F2FA4">
      <w:pPr>
        <w:pStyle w:val="Paragraphedeliste"/>
        <w:numPr>
          <w:ilvl w:val="0"/>
          <w:numId w:val="24"/>
        </w:numPr>
        <w:tabs>
          <w:tab w:val="left" w:pos="0"/>
        </w:tabs>
        <w:ind w:left="1985"/>
        <w:contextualSpacing w:val="0"/>
        <w:rPr>
          <w:sz w:val="24"/>
          <w:szCs w:val="24"/>
        </w:rPr>
      </w:pPr>
      <w:r w:rsidRPr="005F4D5B">
        <w:rPr>
          <w:sz w:val="24"/>
          <w:szCs w:val="24"/>
        </w:rPr>
        <w:t>N’ayez pas recours au crédit renouvelable, sauf à titre exceptionnel et pour une période courte ;</w:t>
      </w:r>
    </w:p>
    <w:p w14:paraId="424879D0" w14:textId="77777777" w:rsidR="00ED1899" w:rsidRPr="005F4D5B" w:rsidRDefault="00ED1899" w:rsidP="003F2FA4">
      <w:pPr>
        <w:pStyle w:val="Paragraphedeliste"/>
        <w:numPr>
          <w:ilvl w:val="0"/>
          <w:numId w:val="24"/>
        </w:numPr>
        <w:tabs>
          <w:tab w:val="left" w:pos="0"/>
        </w:tabs>
        <w:ind w:left="1985"/>
        <w:contextualSpacing w:val="0"/>
        <w:rPr>
          <w:sz w:val="24"/>
          <w:szCs w:val="24"/>
        </w:rPr>
      </w:pPr>
      <w:r w:rsidRPr="005F4D5B">
        <w:rPr>
          <w:sz w:val="24"/>
          <w:szCs w:val="24"/>
        </w:rPr>
        <w:lastRenderedPageBreak/>
        <w:t>Surveillez le solde réel de votre compte bancaire en tenant compte des dépenses payées par chèque ou par carte et non encore débitées sur ce compte ;</w:t>
      </w:r>
    </w:p>
    <w:p w14:paraId="7175F561" w14:textId="77777777" w:rsidR="00ED1899" w:rsidRPr="005F4D5B" w:rsidRDefault="00ED1899" w:rsidP="003F2FA4">
      <w:pPr>
        <w:pStyle w:val="Paragraphedeliste"/>
        <w:numPr>
          <w:ilvl w:val="0"/>
          <w:numId w:val="24"/>
        </w:numPr>
        <w:tabs>
          <w:tab w:val="left" w:pos="0"/>
        </w:tabs>
        <w:ind w:left="1985"/>
        <w:contextualSpacing w:val="0"/>
        <w:rPr>
          <w:sz w:val="24"/>
          <w:szCs w:val="24"/>
        </w:rPr>
      </w:pPr>
      <w:r w:rsidRPr="005F4D5B">
        <w:rPr>
          <w:sz w:val="24"/>
          <w:szCs w:val="24"/>
        </w:rPr>
        <w:t>Évitez de faire de nouvelles dépenses lorsque ce solde s’approche de zéro ;</w:t>
      </w:r>
    </w:p>
    <w:p w14:paraId="55537BC1" w14:textId="0EBCB99E" w:rsidR="00ED1899" w:rsidRPr="005F4D5B" w:rsidRDefault="00ED1899" w:rsidP="003F2FA4">
      <w:pPr>
        <w:pStyle w:val="Paragraphedeliste"/>
        <w:numPr>
          <w:ilvl w:val="0"/>
          <w:numId w:val="24"/>
        </w:numPr>
        <w:tabs>
          <w:tab w:val="left" w:pos="0"/>
        </w:tabs>
        <w:ind w:left="1985"/>
        <w:contextualSpacing w:val="0"/>
        <w:rPr>
          <w:sz w:val="24"/>
          <w:szCs w:val="24"/>
        </w:rPr>
      </w:pPr>
      <w:r w:rsidRPr="005F4D5B">
        <w:rPr>
          <w:sz w:val="24"/>
          <w:szCs w:val="24"/>
        </w:rPr>
        <w:t xml:space="preserve">Évitez si possible le recours au compte débiteur, même autorisé, et évitez vigoureusement de dépasser le montant de </w:t>
      </w:r>
      <w:r w:rsidR="00ED18CE" w:rsidRPr="005F4D5B">
        <w:rPr>
          <w:sz w:val="24"/>
          <w:szCs w:val="24"/>
        </w:rPr>
        <w:t>votre autorisation de découvert : c’est, avec le crédit renouvelable, une porte d’entrée vers l’enfer du surendettement !</w:t>
      </w:r>
    </w:p>
    <w:p w14:paraId="7EBF7C24" w14:textId="10FA6CF9" w:rsidR="00ED1899" w:rsidRPr="005F4D5B" w:rsidRDefault="00ED1899" w:rsidP="003F2FA4">
      <w:pPr>
        <w:pStyle w:val="Paragraphedeliste"/>
        <w:numPr>
          <w:ilvl w:val="0"/>
          <w:numId w:val="25"/>
        </w:numPr>
        <w:tabs>
          <w:tab w:val="left" w:pos="0"/>
        </w:tabs>
        <w:ind w:left="1418"/>
        <w:contextualSpacing w:val="0"/>
        <w:rPr>
          <w:sz w:val="24"/>
          <w:szCs w:val="24"/>
        </w:rPr>
      </w:pPr>
      <w:r w:rsidRPr="005F4D5B">
        <w:rPr>
          <w:sz w:val="24"/>
          <w:szCs w:val="24"/>
        </w:rPr>
        <w:t>Soyez prudent dans le recours à d’autres crédits, notamment auprès des proches ou des commerçants ;</w:t>
      </w:r>
    </w:p>
    <w:p w14:paraId="130A79E6" w14:textId="72334CE5" w:rsidR="00ED1899" w:rsidRPr="005F4D5B" w:rsidRDefault="00ED1899" w:rsidP="003F2FA4">
      <w:pPr>
        <w:pStyle w:val="Paragraphedeliste"/>
        <w:numPr>
          <w:ilvl w:val="0"/>
          <w:numId w:val="25"/>
        </w:numPr>
        <w:tabs>
          <w:tab w:val="left" w:pos="0"/>
        </w:tabs>
        <w:ind w:left="1418"/>
        <w:contextualSpacing w:val="0"/>
        <w:rPr>
          <w:sz w:val="24"/>
          <w:szCs w:val="24"/>
        </w:rPr>
      </w:pPr>
      <w:r w:rsidRPr="005F4D5B">
        <w:rPr>
          <w:sz w:val="24"/>
          <w:szCs w:val="24"/>
        </w:rPr>
        <w:t xml:space="preserve">Si vous avez une rentrée d’argent inattendue, utilisez-la pour rembourser vos dettes en cours avant toute autre chose : en commençant par celles dont les taux sont les plus élevés. Si vous n’avez pas de dettes, conservez et placez cet argent sur un compte d’épargne, ou ne le dépensez que pour un projet qui vous semble vraiment utile. </w:t>
      </w:r>
    </w:p>
    <w:p w14:paraId="13F33A1C" w14:textId="77777777" w:rsidR="00ED1899" w:rsidRPr="005F4D5B" w:rsidRDefault="00ED1899" w:rsidP="003F2FA4">
      <w:pPr>
        <w:pStyle w:val="Paragraphedeliste"/>
        <w:tabs>
          <w:tab w:val="left" w:pos="0"/>
        </w:tabs>
        <w:ind w:left="851" w:firstLine="0"/>
        <w:contextualSpacing w:val="0"/>
        <w:rPr>
          <w:b/>
          <w:sz w:val="24"/>
          <w:szCs w:val="24"/>
        </w:rPr>
      </w:pPr>
    </w:p>
    <w:p w14:paraId="7508F792" w14:textId="77777777" w:rsidR="00ED1899" w:rsidRPr="005F4D5B" w:rsidRDefault="00ED1899" w:rsidP="003F2FA4">
      <w:pPr>
        <w:tabs>
          <w:tab w:val="left" w:pos="0"/>
        </w:tabs>
        <w:spacing w:before="120" w:after="120"/>
        <w:ind w:left="567"/>
        <w:jc w:val="both"/>
        <w:rPr>
          <w:rFonts w:ascii="Cambria" w:hAnsi="Cambria"/>
          <w:b/>
          <w:color w:val="C00000"/>
        </w:rPr>
      </w:pPr>
      <w:r w:rsidRPr="005F4D5B">
        <w:rPr>
          <w:rFonts w:ascii="Cambria" w:hAnsi="Cambria"/>
          <w:b/>
          <w:color w:val="C00000"/>
        </w:rPr>
        <w:t>2.  Constituez une solide épargne de précaution et conservez-la en permanence</w:t>
      </w:r>
    </w:p>
    <w:p w14:paraId="740E8D1A" w14:textId="77777777" w:rsidR="00ED1899" w:rsidRPr="005F4D5B" w:rsidRDefault="00ED1899" w:rsidP="003F2FA4">
      <w:pPr>
        <w:pStyle w:val="Paragraphedeliste"/>
        <w:ind w:left="567" w:firstLine="0"/>
        <w:contextualSpacing w:val="0"/>
        <w:rPr>
          <w:sz w:val="24"/>
          <w:szCs w:val="24"/>
        </w:rPr>
      </w:pPr>
      <w:r w:rsidRPr="005F4D5B">
        <w:rPr>
          <w:sz w:val="24"/>
          <w:szCs w:val="24"/>
        </w:rPr>
        <w:t>Mettez de côté chaque mois la somme que vous estimez pouvoir épargner. En allure de croisière, le montant total de votre épargne de précaution devrait atteindre au minimum six mois de ressources mensuelles</w:t>
      </w:r>
      <w:r w:rsidRPr="005F4D5B">
        <w:rPr>
          <w:rStyle w:val="Appelnotedebasdep"/>
          <w:sz w:val="24"/>
          <w:szCs w:val="24"/>
        </w:rPr>
        <w:footnoteReference w:id="2"/>
      </w:r>
      <w:r w:rsidRPr="005F4D5B">
        <w:rPr>
          <w:sz w:val="24"/>
          <w:szCs w:val="24"/>
        </w:rPr>
        <w:t>. Cette épargne à pour fonction de vous permettre de faire face aux accidents de la vie. Ne l’utilisez jamais pour des dépenses régulières : elle doit rester toujours disponible pour faire face à des évènements imprévus.</w:t>
      </w:r>
    </w:p>
    <w:p w14:paraId="6D482264" w14:textId="77777777" w:rsidR="00ED1899" w:rsidRPr="005F4D5B" w:rsidRDefault="00ED1899" w:rsidP="003F2FA4">
      <w:pPr>
        <w:pStyle w:val="Paragraphedeliste"/>
        <w:ind w:left="567" w:firstLine="0"/>
        <w:contextualSpacing w:val="0"/>
        <w:rPr>
          <w:sz w:val="24"/>
          <w:szCs w:val="24"/>
        </w:rPr>
      </w:pPr>
      <w:r w:rsidRPr="005F4D5B">
        <w:rPr>
          <w:sz w:val="24"/>
          <w:szCs w:val="24"/>
        </w:rPr>
        <w:t>Votre situation financière sera plus solide encore si vous avez progressivement constitué un patrimoine (logement, placements financiers, etc.).</w:t>
      </w:r>
    </w:p>
    <w:p w14:paraId="035C5197" w14:textId="77777777" w:rsidR="00ED1899" w:rsidRPr="005F4D5B" w:rsidRDefault="00ED1899" w:rsidP="003F2FA4">
      <w:pPr>
        <w:pStyle w:val="Paragraphedeliste"/>
        <w:ind w:left="567" w:firstLine="0"/>
        <w:contextualSpacing w:val="0"/>
        <w:rPr>
          <w:b/>
          <w:sz w:val="24"/>
          <w:szCs w:val="24"/>
        </w:rPr>
      </w:pPr>
    </w:p>
    <w:p w14:paraId="07B2B9B1" w14:textId="77777777" w:rsidR="00ED1899" w:rsidRPr="005F4D5B" w:rsidRDefault="00ED1899" w:rsidP="003F2FA4">
      <w:pPr>
        <w:spacing w:before="120" w:after="120"/>
        <w:ind w:left="567"/>
        <w:jc w:val="both"/>
        <w:rPr>
          <w:rFonts w:ascii="Cambria" w:hAnsi="Cambria"/>
          <w:b/>
          <w:color w:val="C00000"/>
        </w:rPr>
      </w:pPr>
      <w:r w:rsidRPr="005F4D5B">
        <w:rPr>
          <w:rFonts w:ascii="Cambria" w:hAnsi="Cambria"/>
          <w:b/>
          <w:color w:val="C00000"/>
        </w:rPr>
        <w:t>2.3. Pensez à demain, prévoyez les difficultés éventuelles</w:t>
      </w:r>
    </w:p>
    <w:p w14:paraId="6E8A78BD" w14:textId="77777777" w:rsidR="00ED1899" w:rsidRPr="005F4D5B" w:rsidRDefault="00ED1899" w:rsidP="003F2FA4">
      <w:pPr>
        <w:pStyle w:val="Paragraphedeliste"/>
        <w:ind w:left="567" w:firstLine="0"/>
        <w:contextualSpacing w:val="0"/>
        <w:rPr>
          <w:sz w:val="24"/>
          <w:szCs w:val="24"/>
        </w:rPr>
      </w:pPr>
      <w:r w:rsidRPr="005F4D5B">
        <w:rPr>
          <w:sz w:val="24"/>
          <w:szCs w:val="24"/>
        </w:rPr>
        <w:t>Comment vont évoluer vos ressources et vos dépenses au cours des mois ou des années à venir ? Devez-vous programmer des dépenses nouvelles importantes ? Prévoyez les passages difficiles et prenez si possible des dispositions en conséquence longtemps à l’avance.</w:t>
      </w:r>
    </w:p>
    <w:p w14:paraId="5146E8C4" w14:textId="77777777" w:rsidR="00ED1899" w:rsidRPr="005F4D5B" w:rsidRDefault="00ED1899" w:rsidP="003F2FA4">
      <w:pPr>
        <w:tabs>
          <w:tab w:val="left" w:pos="0"/>
        </w:tabs>
        <w:spacing w:before="120" w:after="120"/>
        <w:ind w:left="567"/>
        <w:jc w:val="both"/>
        <w:rPr>
          <w:rFonts w:ascii="Cambria" w:hAnsi="Cambria"/>
          <w:b/>
        </w:rPr>
      </w:pPr>
    </w:p>
    <w:p w14:paraId="285C75A8" w14:textId="77777777" w:rsidR="00ED1899" w:rsidRPr="005F4D5B" w:rsidRDefault="00ED1899" w:rsidP="003F2FA4">
      <w:pPr>
        <w:pStyle w:val="Paragraphedeliste"/>
        <w:numPr>
          <w:ilvl w:val="1"/>
          <w:numId w:val="18"/>
        </w:numPr>
        <w:tabs>
          <w:tab w:val="left" w:pos="0"/>
        </w:tabs>
        <w:ind w:left="993" w:hanging="426"/>
        <w:contextualSpacing w:val="0"/>
        <w:rPr>
          <w:b/>
          <w:color w:val="C00000"/>
          <w:sz w:val="24"/>
          <w:szCs w:val="24"/>
        </w:rPr>
      </w:pPr>
      <w:r w:rsidRPr="005F4D5B">
        <w:rPr>
          <w:b/>
          <w:color w:val="C00000"/>
          <w:sz w:val="24"/>
          <w:szCs w:val="24"/>
        </w:rPr>
        <w:t xml:space="preserve"> Pointez régulièrement et conservez vos relevés de comptes bancaires</w:t>
      </w:r>
    </w:p>
    <w:p w14:paraId="7E1A6852" w14:textId="77777777" w:rsidR="00ED1899" w:rsidRPr="005F4D5B" w:rsidRDefault="00ED1899" w:rsidP="003F2FA4">
      <w:pPr>
        <w:tabs>
          <w:tab w:val="left" w:pos="0"/>
        </w:tabs>
        <w:spacing w:before="120" w:after="120"/>
        <w:ind w:left="567"/>
        <w:jc w:val="both"/>
        <w:rPr>
          <w:rFonts w:ascii="Cambria" w:hAnsi="Cambria"/>
        </w:rPr>
      </w:pPr>
      <w:r w:rsidRPr="005F4D5B">
        <w:rPr>
          <w:rFonts w:ascii="Cambria" w:hAnsi="Cambria"/>
        </w:rPr>
        <w:t>Faites votre rapprochement bancaire c’est-à-dire :</w:t>
      </w:r>
    </w:p>
    <w:p w14:paraId="56211E21" w14:textId="77777777" w:rsidR="00ED1899" w:rsidRPr="005F4D5B" w:rsidRDefault="00ED1899" w:rsidP="003F2FA4">
      <w:pPr>
        <w:pStyle w:val="Paragraphedeliste"/>
        <w:numPr>
          <w:ilvl w:val="0"/>
          <w:numId w:val="19"/>
        </w:numPr>
        <w:tabs>
          <w:tab w:val="left" w:pos="0"/>
          <w:tab w:val="center" w:pos="4536"/>
        </w:tabs>
        <w:ind w:left="1418"/>
        <w:contextualSpacing w:val="0"/>
        <w:rPr>
          <w:sz w:val="24"/>
          <w:szCs w:val="24"/>
        </w:rPr>
      </w:pPr>
      <w:r w:rsidRPr="005F4D5B">
        <w:rPr>
          <w:sz w:val="24"/>
          <w:szCs w:val="24"/>
        </w:rPr>
        <w:t xml:space="preserve">Lisez attentivement le relevé de compte de vos opérations bancaires que votre banque vous adresse régulièrement ; </w:t>
      </w:r>
    </w:p>
    <w:p w14:paraId="4F8DBA12" w14:textId="77777777" w:rsidR="00ED1899" w:rsidRPr="005F4D5B" w:rsidRDefault="00ED1899" w:rsidP="003F2FA4">
      <w:pPr>
        <w:pStyle w:val="Paragraphedeliste"/>
        <w:numPr>
          <w:ilvl w:val="0"/>
          <w:numId w:val="19"/>
        </w:numPr>
        <w:tabs>
          <w:tab w:val="left" w:pos="0"/>
          <w:tab w:val="center" w:pos="4536"/>
        </w:tabs>
        <w:ind w:left="1418"/>
        <w:contextualSpacing w:val="0"/>
        <w:rPr>
          <w:sz w:val="24"/>
          <w:szCs w:val="24"/>
        </w:rPr>
      </w:pPr>
      <w:r w:rsidRPr="005F4D5B">
        <w:rPr>
          <w:sz w:val="24"/>
          <w:szCs w:val="24"/>
        </w:rPr>
        <w:lastRenderedPageBreak/>
        <w:t>Vérifiez que chaque ligne de ce relevé correspond bien à une ressource que vous connaissez ou à une dépense que vous avez faite : c’est une source très riche d’information et de contrôle ;</w:t>
      </w:r>
    </w:p>
    <w:p w14:paraId="0B281577" w14:textId="7DF99D1A" w:rsidR="00ED1899" w:rsidRPr="005F4D5B" w:rsidRDefault="00ED1899" w:rsidP="003F2FA4">
      <w:pPr>
        <w:pStyle w:val="Paragraphedeliste"/>
        <w:numPr>
          <w:ilvl w:val="0"/>
          <w:numId w:val="19"/>
        </w:numPr>
        <w:tabs>
          <w:tab w:val="left" w:pos="0"/>
          <w:tab w:val="center" w:pos="4536"/>
        </w:tabs>
        <w:ind w:left="1418"/>
        <w:contextualSpacing w:val="0"/>
        <w:rPr>
          <w:sz w:val="24"/>
          <w:szCs w:val="24"/>
        </w:rPr>
      </w:pPr>
      <w:r w:rsidRPr="005F4D5B">
        <w:rPr>
          <w:sz w:val="24"/>
          <w:szCs w:val="24"/>
        </w:rPr>
        <w:t>Suivez attentivement le solde de votre compte principal, et reportez les dépenses non indispensables s’il</w:t>
      </w:r>
      <w:r w:rsidR="00284BA3" w:rsidRPr="005F4D5B">
        <w:rPr>
          <w:sz w:val="24"/>
          <w:szCs w:val="24"/>
        </w:rPr>
        <w:t xml:space="preserve"> risque de passer dans le rouge</w:t>
      </w:r>
      <w:r w:rsidRPr="005F4D5B">
        <w:rPr>
          <w:sz w:val="24"/>
          <w:szCs w:val="24"/>
        </w:rPr>
        <w:t xml:space="preserve">. </w:t>
      </w:r>
    </w:p>
    <w:p w14:paraId="1BCC304D" w14:textId="77777777" w:rsidR="00ED1899" w:rsidRPr="005F4D5B" w:rsidRDefault="00ED1899" w:rsidP="003F2FA4">
      <w:pPr>
        <w:tabs>
          <w:tab w:val="left" w:pos="0"/>
        </w:tabs>
        <w:spacing w:before="120" w:after="120"/>
        <w:ind w:left="567"/>
        <w:jc w:val="both"/>
        <w:rPr>
          <w:rFonts w:ascii="Cambria" w:hAnsi="Cambria"/>
        </w:rPr>
      </w:pPr>
      <w:r w:rsidRPr="005F4D5B">
        <w:rPr>
          <w:rFonts w:ascii="Cambria" w:hAnsi="Cambria"/>
        </w:rPr>
        <w:t>C’est le minimum d’attention que vous devez à vos affaires d’argent, il vous alertera en cas de risque de dégradation de votre situation financière ou d’erreur faites à votre détriment par tel ou tel prestataire de service !</w:t>
      </w:r>
    </w:p>
    <w:p w14:paraId="0365CB0D" w14:textId="77777777" w:rsidR="00ED1899" w:rsidRPr="005F4D5B" w:rsidRDefault="00ED1899" w:rsidP="003F2FA4">
      <w:pPr>
        <w:tabs>
          <w:tab w:val="left" w:pos="0"/>
        </w:tabs>
        <w:spacing w:before="120" w:after="120"/>
        <w:ind w:left="851" w:hanging="284"/>
        <w:jc w:val="both"/>
        <w:rPr>
          <w:rFonts w:ascii="Cambria" w:hAnsi="Cambria"/>
          <w:b/>
        </w:rPr>
      </w:pPr>
    </w:p>
    <w:p w14:paraId="732B535D" w14:textId="77777777" w:rsidR="00ED1899" w:rsidRPr="005F4D5B" w:rsidRDefault="00ED1899" w:rsidP="003F2FA4">
      <w:pPr>
        <w:pStyle w:val="Paragraphedeliste"/>
        <w:numPr>
          <w:ilvl w:val="1"/>
          <w:numId w:val="18"/>
        </w:numPr>
        <w:tabs>
          <w:tab w:val="left" w:pos="0"/>
        </w:tabs>
        <w:ind w:left="1134" w:hanging="567"/>
        <w:contextualSpacing w:val="0"/>
        <w:rPr>
          <w:b/>
          <w:color w:val="C00000"/>
          <w:sz w:val="24"/>
          <w:szCs w:val="24"/>
        </w:rPr>
      </w:pPr>
      <w:r w:rsidRPr="005F4D5B">
        <w:rPr>
          <w:b/>
          <w:color w:val="C00000"/>
          <w:sz w:val="24"/>
          <w:szCs w:val="24"/>
        </w:rPr>
        <w:t>Soyez vigilants et combatifs pour défendre vos intérêts financiers</w:t>
      </w:r>
    </w:p>
    <w:p w14:paraId="602A05FA" w14:textId="5ECD5A4D" w:rsidR="00ED1899" w:rsidRPr="005F4D5B" w:rsidRDefault="00ED1899" w:rsidP="003F2FA4">
      <w:pPr>
        <w:tabs>
          <w:tab w:val="left" w:pos="0"/>
        </w:tabs>
        <w:spacing w:before="120" w:after="120"/>
        <w:ind w:left="567"/>
        <w:jc w:val="both"/>
        <w:rPr>
          <w:rFonts w:ascii="Cambria" w:hAnsi="Cambria"/>
          <w:color w:val="000000" w:themeColor="text1"/>
        </w:rPr>
      </w:pPr>
      <w:r w:rsidRPr="005F4D5B">
        <w:rPr>
          <w:rFonts w:ascii="Cambria" w:hAnsi="Cambria"/>
          <w:color w:val="000000" w:themeColor="text1"/>
        </w:rPr>
        <w:t>Le monde social est plein d’individus ou d’agents économiques opportunistes plus ou moins à l’affut de larcins, de détournements voire de vols au détriment des personnes négl</w:t>
      </w:r>
      <w:r w:rsidR="00284BA3" w:rsidRPr="005F4D5B">
        <w:rPr>
          <w:rFonts w:ascii="Cambria" w:hAnsi="Cambria"/>
          <w:color w:val="000000" w:themeColor="text1"/>
        </w:rPr>
        <w:t>igentes. Tout argent mal protégé</w:t>
      </w:r>
      <w:r w:rsidRPr="005F4D5B">
        <w:rPr>
          <w:rFonts w:ascii="Cambria" w:hAnsi="Cambria"/>
          <w:color w:val="000000" w:themeColor="text1"/>
        </w:rPr>
        <w:t xml:space="preserve"> risque d’attiser chez autrui la tentation de se l’approprier par des moyens frauduleux... Chacun a donc intérêt à être prudent - et vigoureux si nécessaire - face à de tels risques... </w:t>
      </w:r>
    </w:p>
    <w:p w14:paraId="473436F0" w14:textId="77777777" w:rsidR="00ED1899" w:rsidRPr="005F4D5B" w:rsidRDefault="00ED1899" w:rsidP="003F2FA4">
      <w:pPr>
        <w:tabs>
          <w:tab w:val="left" w:pos="0"/>
        </w:tabs>
        <w:spacing w:before="120" w:after="120"/>
        <w:ind w:left="567"/>
        <w:jc w:val="both"/>
        <w:rPr>
          <w:rFonts w:ascii="Cambria" w:hAnsi="Cambria"/>
          <w:color w:val="000000" w:themeColor="text1"/>
        </w:rPr>
      </w:pPr>
    </w:p>
    <w:p w14:paraId="392C7D57" w14:textId="77777777" w:rsidR="00ED1899" w:rsidRPr="005F4D5B" w:rsidRDefault="00ED1899" w:rsidP="003F2FA4">
      <w:pPr>
        <w:pStyle w:val="Paragraphedeliste"/>
        <w:numPr>
          <w:ilvl w:val="1"/>
          <w:numId w:val="18"/>
        </w:numPr>
        <w:tabs>
          <w:tab w:val="left" w:pos="0"/>
        </w:tabs>
        <w:ind w:left="1134" w:hanging="567"/>
        <w:contextualSpacing w:val="0"/>
        <w:rPr>
          <w:b/>
          <w:color w:val="C00000"/>
          <w:sz w:val="24"/>
          <w:szCs w:val="24"/>
        </w:rPr>
      </w:pPr>
      <w:r w:rsidRPr="005F4D5B">
        <w:rPr>
          <w:b/>
          <w:color w:val="C00000"/>
          <w:sz w:val="24"/>
          <w:szCs w:val="24"/>
        </w:rPr>
        <w:t>Réagissez rapidement en cas de difficulté financière</w:t>
      </w:r>
    </w:p>
    <w:p w14:paraId="7AD13883" w14:textId="599F5FC9" w:rsidR="00ED1899" w:rsidRPr="005F4D5B" w:rsidRDefault="00ED1899" w:rsidP="003F2FA4">
      <w:pPr>
        <w:pStyle w:val="Paragraphedeliste"/>
        <w:tabs>
          <w:tab w:val="left" w:pos="0"/>
        </w:tabs>
        <w:ind w:left="567" w:firstLine="0"/>
        <w:contextualSpacing w:val="0"/>
        <w:rPr>
          <w:sz w:val="24"/>
          <w:szCs w:val="24"/>
        </w:rPr>
      </w:pPr>
      <w:r w:rsidRPr="005F4D5B">
        <w:rPr>
          <w:sz w:val="24"/>
          <w:szCs w:val="24"/>
        </w:rPr>
        <w:t>Si votre situation financière venait à se dégrader, demandez rapidement conseil à une personne de confian</w:t>
      </w:r>
      <w:r w:rsidR="00284BA3" w:rsidRPr="005F4D5B">
        <w:rPr>
          <w:sz w:val="24"/>
          <w:szCs w:val="24"/>
        </w:rPr>
        <w:t>ce</w:t>
      </w:r>
      <w:r w:rsidRPr="005F4D5B">
        <w:rPr>
          <w:sz w:val="24"/>
          <w:szCs w:val="24"/>
        </w:rPr>
        <w:t>. Avoir des difficultés financières peut arriver à tout le monde, et il est essentiel de réagir vite. Sinon, la situation risque de s’aggraver</w:t>
      </w:r>
      <w:r w:rsidR="00284BA3" w:rsidRPr="005F4D5B">
        <w:rPr>
          <w:sz w:val="24"/>
          <w:szCs w:val="24"/>
        </w:rPr>
        <w:t xml:space="preserve"> jusqu’à devenir incontrôlable..</w:t>
      </w:r>
      <w:r w:rsidRPr="005F4D5B">
        <w:rPr>
          <w:sz w:val="24"/>
          <w:szCs w:val="24"/>
        </w:rPr>
        <w:t xml:space="preserve">. </w:t>
      </w:r>
    </w:p>
    <w:p w14:paraId="74DC53ED" w14:textId="2FCE8FBF" w:rsidR="005F4D5B" w:rsidRPr="005F4D5B" w:rsidRDefault="005F4D5B" w:rsidP="003F2FA4">
      <w:pPr>
        <w:spacing w:before="120" w:after="120"/>
        <w:ind w:left="567"/>
        <w:jc w:val="both"/>
        <w:rPr>
          <w:rFonts w:ascii="Cambria" w:hAnsi="Cambria"/>
        </w:rPr>
      </w:pPr>
      <w:r w:rsidRPr="00945D30">
        <w:rPr>
          <w:rFonts w:ascii="Cambria" w:hAnsi="Cambria"/>
          <w:color w:val="C00000"/>
        </w:rPr>
        <w:t xml:space="preserve">Nota </w:t>
      </w:r>
      <w:r>
        <w:rPr>
          <w:rFonts w:ascii="Cambria" w:hAnsi="Cambria"/>
        </w:rPr>
        <w:t xml:space="preserve">: </w:t>
      </w:r>
      <w:r w:rsidRPr="005F4D5B">
        <w:rPr>
          <w:rFonts w:ascii="Cambria" w:hAnsi="Cambria"/>
        </w:rPr>
        <w:t xml:space="preserve">ces </w:t>
      </w:r>
      <w:r w:rsidR="00945D30">
        <w:rPr>
          <w:rFonts w:ascii="Cambria" w:hAnsi="Cambria"/>
        </w:rPr>
        <w:t xml:space="preserve">règles font naturellement partie du paquetage de base de </w:t>
      </w:r>
      <w:r w:rsidRPr="005F4D5B">
        <w:rPr>
          <w:rFonts w:ascii="Cambria" w:hAnsi="Cambria"/>
        </w:rPr>
        <w:t>celles et ceux qui décident de pratiquer une gestion complète et rigoureuse de leur budge</w:t>
      </w:r>
      <w:r w:rsidR="00945D30">
        <w:rPr>
          <w:rFonts w:ascii="Cambria" w:hAnsi="Cambria"/>
        </w:rPr>
        <w:t>t !</w:t>
      </w:r>
    </w:p>
    <w:p w14:paraId="4771E57D" w14:textId="77777777" w:rsidR="00ED1899" w:rsidRPr="005F4D5B" w:rsidRDefault="00ED1899" w:rsidP="003F2FA4">
      <w:pPr>
        <w:pStyle w:val="Paragraphedeliste"/>
        <w:tabs>
          <w:tab w:val="left" w:pos="0"/>
        </w:tabs>
        <w:ind w:left="567" w:firstLine="0"/>
        <w:contextualSpacing w:val="0"/>
        <w:rPr>
          <w:sz w:val="24"/>
          <w:szCs w:val="24"/>
        </w:rPr>
      </w:pPr>
    </w:p>
    <w:p w14:paraId="777DB576" w14:textId="77777777" w:rsidR="00ED1899" w:rsidRPr="005F4D5B" w:rsidRDefault="00ED1899" w:rsidP="003F2FA4">
      <w:pPr>
        <w:pStyle w:val="Paragraphedeliste"/>
        <w:tabs>
          <w:tab w:val="left" w:pos="0"/>
        </w:tabs>
        <w:ind w:left="567" w:firstLine="0"/>
        <w:contextualSpacing w:val="0"/>
        <w:rPr>
          <w:sz w:val="24"/>
          <w:szCs w:val="24"/>
        </w:rPr>
      </w:pPr>
    </w:p>
    <w:p w14:paraId="2CA773E4" w14:textId="77777777" w:rsidR="00ED1899" w:rsidRPr="005F4D5B" w:rsidRDefault="00ED1899" w:rsidP="003F2FA4">
      <w:pPr>
        <w:tabs>
          <w:tab w:val="left" w:pos="0"/>
        </w:tabs>
        <w:spacing w:before="120" w:after="120"/>
        <w:jc w:val="both"/>
        <w:rPr>
          <w:rFonts w:ascii="Cambria" w:hAnsi="Cambria"/>
          <w:b/>
        </w:rPr>
      </w:pPr>
    </w:p>
    <w:p w14:paraId="2F15CDC4" w14:textId="77777777" w:rsidR="00ED1899" w:rsidRPr="005F4D5B" w:rsidRDefault="00ED1899" w:rsidP="003F2FA4">
      <w:pPr>
        <w:spacing w:before="120" w:after="120"/>
        <w:jc w:val="both"/>
      </w:pPr>
    </w:p>
    <w:p w14:paraId="7283AD2B" w14:textId="77777777" w:rsidR="00ED1899" w:rsidRPr="005F4D5B" w:rsidRDefault="00ED1899" w:rsidP="003F2FA4">
      <w:pPr>
        <w:spacing w:before="120" w:after="120"/>
        <w:jc w:val="both"/>
      </w:pPr>
    </w:p>
    <w:p w14:paraId="271D6D2D" w14:textId="0F90B089" w:rsidR="00DF1B7E" w:rsidRPr="005F4D5B" w:rsidRDefault="00DF1B7E" w:rsidP="003F2FA4">
      <w:pPr>
        <w:pStyle w:val="Titre1"/>
        <w:spacing w:before="120" w:beforeAutospacing="0" w:after="120" w:afterAutospacing="0" w:line="264" w:lineRule="atLeast"/>
        <w:ind w:left="567"/>
        <w:jc w:val="both"/>
        <w:textAlignment w:val="baseline"/>
        <w:rPr>
          <w:rFonts w:ascii="Cambria" w:eastAsia="Times New Roman" w:hAnsi="Cambria"/>
          <w:color w:val="25201A"/>
          <w:sz w:val="24"/>
          <w:szCs w:val="24"/>
        </w:rPr>
      </w:pPr>
    </w:p>
    <w:sectPr w:rsidR="00DF1B7E" w:rsidRPr="005F4D5B" w:rsidSect="001A156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EA3A8" w14:textId="77777777" w:rsidR="00762FD2" w:rsidRDefault="00762FD2" w:rsidP="00560E22">
      <w:r>
        <w:separator/>
      </w:r>
    </w:p>
  </w:endnote>
  <w:endnote w:type="continuationSeparator" w:id="0">
    <w:p w14:paraId="6D1F3C4C" w14:textId="77777777" w:rsidR="00762FD2" w:rsidRDefault="00762FD2" w:rsidP="0056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17857362"/>
      <w:docPartObj>
        <w:docPartGallery w:val="Page Numbers (Bottom of Page)"/>
        <w:docPartUnique/>
      </w:docPartObj>
    </w:sdtPr>
    <w:sdtEndPr>
      <w:rPr>
        <w:rStyle w:val="Numrodepage"/>
      </w:rPr>
    </w:sdtEndPr>
    <w:sdtContent>
      <w:p w14:paraId="628BD081" w14:textId="77777777" w:rsidR="005F4D5B" w:rsidRDefault="005F4D5B" w:rsidP="00ED1899">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8CAD196" w14:textId="77777777" w:rsidR="005F4D5B" w:rsidRDefault="005F4D5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99537940"/>
      <w:docPartObj>
        <w:docPartGallery w:val="Page Numbers (Bottom of Page)"/>
        <w:docPartUnique/>
      </w:docPartObj>
    </w:sdtPr>
    <w:sdtEndPr>
      <w:rPr>
        <w:rStyle w:val="Numrodepage"/>
      </w:rPr>
    </w:sdtEndPr>
    <w:sdtContent>
      <w:p w14:paraId="656B68A6" w14:textId="77777777" w:rsidR="005F4D5B" w:rsidRDefault="005F4D5B" w:rsidP="00ED1899">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3F2FA4">
          <w:rPr>
            <w:rStyle w:val="Numrodepage"/>
            <w:noProof/>
          </w:rPr>
          <w:t>2</w:t>
        </w:r>
        <w:r>
          <w:rPr>
            <w:rStyle w:val="Numrodepage"/>
          </w:rPr>
          <w:fldChar w:fldCharType="end"/>
        </w:r>
      </w:p>
    </w:sdtContent>
  </w:sdt>
  <w:p w14:paraId="649A8836" w14:textId="77777777" w:rsidR="005F4D5B" w:rsidRDefault="005F4D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A8D7A" w14:textId="77777777" w:rsidR="00762FD2" w:rsidRDefault="00762FD2" w:rsidP="00560E22">
      <w:r>
        <w:separator/>
      </w:r>
    </w:p>
  </w:footnote>
  <w:footnote w:type="continuationSeparator" w:id="0">
    <w:p w14:paraId="484C9EEA" w14:textId="77777777" w:rsidR="00762FD2" w:rsidRDefault="00762FD2" w:rsidP="00560E22">
      <w:r>
        <w:continuationSeparator/>
      </w:r>
    </w:p>
  </w:footnote>
  <w:footnote w:id="1">
    <w:p w14:paraId="40974A13" w14:textId="026DE9FE" w:rsidR="005F4D5B" w:rsidRPr="005E4704" w:rsidRDefault="005F4D5B" w:rsidP="00ED18CE">
      <w:pPr>
        <w:pStyle w:val="Notedebasdepage"/>
        <w:ind w:left="0" w:firstLine="0"/>
      </w:pPr>
      <w:r w:rsidRPr="005E4704">
        <w:rPr>
          <w:rStyle w:val="Appelnotedebasdep"/>
        </w:rPr>
        <w:footnoteRef/>
      </w:r>
      <w:r w:rsidRPr="005E4704">
        <w:t xml:space="preserve"> Le compte débiteur (encore appelé « découvert ») </w:t>
      </w:r>
      <w:r w:rsidRPr="005E4704">
        <w:rPr>
          <w:i/>
        </w:rPr>
        <w:t>est une dette</w:t>
      </w:r>
      <w:r w:rsidRPr="005E4704">
        <w:t>, au même titre qu’un crédit renouvelable ! Le langa</w:t>
      </w:r>
      <w:r>
        <w:t>ge courant fait d’ailleurs une joyeuse </w:t>
      </w:r>
      <w:r w:rsidRPr="005E4704">
        <w:t xml:space="preserve">confusion entre </w:t>
      </w:r>
      <w:r w:rsidRPr="005E4704">
        <w:rPr>
          <w:i/>
        </w:rPr>
        <w:t>crédit</w:t>
      </w:r>
      <w:r w:rsidRPr="005E4704">
        <w:t xml:space="preserve"> et </w:t>
      </w:r>
      <w:r w:rsidRPr="005E4704">
        <w:rPr>
          <w:i/>
        </w:rPr>
        <w:t>dette</w:t>
      </w:r>
      <w:r w:rsidRPr="005E4704">
        <w:t> : Lorsqu’une personne (physique ou morale) parle de ses crédits (« J’ai fait un crédit à telle banque » ou « Mes crédits à la banque X »), elle</w:t>
      </w:r>
      <w:r>
        <w:t xml:space="preserve"> devrait dire au contraire : « J</w:t>
      </w:r>
      <w:r w:rsidRPr="005E4704">
        <w:t xml:space="preserve">’ai </w:t>
      </w:r>
      <w:r w:rsidRPr="005E4704">
        <w:rPr>
          <w:i/>
        </w:rPr>
        <w:t xml:space="preserve">obtenu </w:t>
      </w:r>
      <w:r w:rsidRPr="005E4704">
        <w:t>un crédit</w:t>
      </w:r>
      <w:r w:rsidRPr="005E4704">
        <w:rPr>
          <w:i/>
        </w:rPr>
        <w:t xml:space="preserve"> </w:t>
      </w:r>
      <w:r w:rsidRPr="005E4704">
        <w:t>de la banque X, et maintenant j’ai</w:t>
      </w:r>
      <w:r w:rsidRPr="005E4704">
        <w:rPr>
          <w:i/>
        </w:rPr>
        <w:t xml:space="preserve"> une</w:t>
      </w:r>
      <w:r w:rsidRPr="005E4704">
        <w:t xml:space="preserve"> </w:t>
      </w:r>
      <w:r w:rsidRPr="005E4704">
        <w:rPr>
          <w:i/>
        </w:rPr>
        <w:t>dette</w:t>
      </w:r>
      <w:r w:rsidRPr="005E4704">
        <w:t xml:space="preserve"> envers elle »</w:t>
      </w:r>
    </w:p>
  </w:footnote>
  <w:footnote w:id="2">
    <w:p w14:paraId="070193B2" w14:textId="77777777" w:rsidR="005F4D5B" w:rsidRPr="005E4704" w:rsidRDefault="005F4D5B" w:rsidP="00284BA3">
      <w:pPr>
        <w:pStyle w:val="Notedebasdepage"/>
        <w:ind w:left="0" w:firstLine="0"/>
      </w:pPr>
      <w:r w:rsidRPr="005E4704">
        <w:rPr>
          <w:rStyle w:val="Appelnotedebasdep"/>
        </w:rPr>
        <w:footnoteRef/>
      </w:r>
      <w:r w:rsidRPr="005E4704">
        <w:t xml:space="preserve"> Si vous disposez par ailleurs d’un patrimoine immobilier ou financier, cette épargne de précaution peut se limiter à deux ou trois mois.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996"/>
    <w:multiLevelType w:val="multilevel"/>
    <w:tmpl w:val="4308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54EE9"/>
    <w:multiLevelType w:val="hybridMultilevel"/>
    <w:tmpl w:val="F906F1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F">
      <w:start w:val="1"/>
      <w:numFmt w:val="decimal"/>
      <w:lvlText w:val="%4."/>
      <w:lvlJc w:val="left"/>
      <w:pPr>
        <w:ind w:left="2880" w:hanging="360"/>
      </w:pPr>
      <w:rPr>
        <w:rFonts w:hint="default"/>
      </w:rPr>
    </w:lvl>
    <w:lvl w:ilvl="4" w:tplc="61C08980">
      <w:start w:val="1"/>
      <w:numFmt w:val="bullet"/>
      <w:lvlText w:val="o"/>
      <w:lvlJc w:val="left"/>
      <w:pPr>
        <w:ind w:left="3600" w:hanging="360"/>
      </w:pPr>
      <w:rPr>
        <w:rFonts w:ascii="Courier New" w:hAnsi="Courier New" w:cs="Courier New" w:hint="default"/>
      </w:rPr>
    </w:lvl>
    <w:lvl w:ilvl="5" w:tplc="040C000F">
      <w:start w:val="1"/>
      <w:numFmt w:val="decimal"/>
      <w:lvlText w:val="%6."/>
      <w:lvlJc w:val="left"/>
      <w:pPr>
        <w:ind w:left="4320" w:hanging="360"/>
      </w:pPr>
      <w:rPr>
        <w:rFont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F556556"/>
    <w:multiLevelType w:val="multilevel"/>
    <w:tmpl w:val="9FC245C0"/>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145FA2"/>
    <w:multiLevelType w:val="hybridMultilevel"/>
    <w:tmpl w:val="2CD69540"/>
    <w:lvl w:ilvl="0" w:tplc="040C0001">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4" w15:restartNumberingAfterBreak="0">
    <w:nsid w:val="22E26A9E"/>
    <w:multiLevelType w:val="hybridMultilevel"/>
    <w:tmpl w:val="629428D6"/>
    <w:lvl w:ilvl="0" w:tplc="040C0003">
      <w:start w:val="1"/>
      <w:numFmt w:val="bullet"/>
      <w:lvlText w:val="o"/>
      <w:lvlJc w:val="left"/>
      <w:pPr>
        <w:ind w:left="3192" w:hanging="360"/>
      </w:pPr>
      <w:rPr>
        <w:rFonts w:ascii="Courier New" w:hAnsi="Courier New" w:cs="Courier New" w:hint="default"/>
      </w:rPr>
    </w:lvl>
    <w:lvl w:ilvl="1" w:tplc="040C0003">
      <w:start w:val="1"/>
      <w:numFmt w:val="bullet"/>
      <w:lvlText w:val="o"/>
      <w:lvlJc w:val="left"/>
      <w:pPr>
        <w:ind w:left="3912" w:hanging="360"/>
      </w:pPr>
      <w:rPr>
        <w:rFonts w:ascii="Courier New" w:hAnsi="Courier New" w:cs="Courier New" w:hint="default"/>
      </w:rPr>
    </w:lvl>
    <w:lvl w:ilvl="2" w:tplc="040C0005">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5" w15:restartNumberingAfterBreak="0">
    <w:nsid w:val="29D91B0C"/>
    <w:multiLevelType w:val="multilevel"/>
    <w:tmpl w:val="BCC4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845356"/>
    <w:multiLevelType w:val="hybridMultilevel"/>
    <w:tmpl w:val="C23AB8B2"/>
    <w:lvl w:ilvl="0" w:tplc="040C0001">
      <w:start w:val="1"/>
      <w:numFmt w:val="bullet"/>
      <w:lvlText w:val=""/>
      <w:lvlJc w:val="left"/>
      <w:pPr>
        <w:ind w:left="1714" w:hanging="360"/>
      </w:pPr>
      <w:rPr>
        <w:rFonts w:ascii="Symbol" w:hAnsi="Symbol" w:hint="default"/>
      </w:rPr>
    </w:lvl>
    <w:lvl w:ilvl="1" w:tplc="040C0003" w:tentative="1">
      <w:start w:val="1"/>
      <w:numFmt w:val="bullet"/>
      <w:lvlText w:val="o"/>
      <w:lvlJc w:val="left"/>
      <w:pPr>
        <w:ind w:left="2434" w:hanging="360"/>
      </w:pPr>
      <w:rPr>
        <w:rFonts w:ascii="Courier New" w:hAnsi="Courier New" w:cs="Courier New" w:hint="default"/>
      </w:rPr>
    </w:lvl>
    <w:lvl w:ilvl="2" w:tplc="040C0005" w:tentative="1">
      <w:start w:val="1"/>
      <w:numFmt w:val="bullet"/>
      <w:lvlText w:val=""/>
      <w:lvlJc w:val="left"/>
      <w:pPr>
        <w:ind w:left="3154" w:hanging="360"/>
      </w:pPr>
      <w:rPr>
        <w:rFonts w:ascii="Wingdings" w:hAnsi="Wingdings" w:hint="default"/>
      </w:rPr>
    </w:lvl>
    <w:lvl w:ilvl="3" w:tplc="040C0001">
      <w:start w:val="1"/>
      <w:numFmt w:val="bullet"/>
      <w:lvlText w:val=""/>
      <w:lvlJc w:val="left"/>
      <w:pPr>
        <w:ind w:left="3874" w:hanging="360"/>
      </w:pPr>
      <w:rPr>
        <w:rFonts w:ascii="Symbol" w:hAnsi="Symbol" w:hint="default"/>
      </w:rPr>
    </w:lvl>
    <w:lvl w:ilvl="4" w:tplc="040C0003" w:tentative="1">
      <w:start w:val="1"/>
      <w:numFmt w:val="bullet"/>
      <w:lvlText w:val="o"/>
      <w:lvlJc w:val="left"/>
      <w:pPr>
        <w:ind w:left="4594" w:hanging="360"/>
      </w:pPr>
      <w:rPr>
        <w:rFonts w:ascii="Courier New" w:hAnsi="Courier New" w:cs="Courier New" w:hint="default"/>
      </w:rPr>
    </w:lvl>
    <w:lvl w:ilvl="5" w:tplc="040C0005" w:tentative="1">
      <w:start w:val="1"/>
      <w:numFmt w:val="bullet"/>
      <w:lvlText w:val=""/>
      <w:lvlJc w:val="left"/>
      <w:pPr>
        <w:ind w:left="5314" w:hanging="360"/>
      </w:pPr>
      <w:rPr>
        <w:rFonts w:ascii="Wingdings" w:hAnsi="Wingdings" w:hint="default"/>
      </w:rPr>
    </w:lvl>
    <w:lvl w:ilvl="6" w:tplc="040C0001" w:tentative="1">
      <w:start w:val="1"/>
      <w:numFmt w:val="bullet"/>
      <w:lvlText w:val=""/>
      <w:lvlJc w:val="left"/>
      <w:pPr>
        <w:ind w:left="6034" w:hanging="360"/>
      </w:pPr>
      <w:rPr>
        <w:rFonts w:ascii="Symbol" w:hAnsi="Symbol" w:hint="default"/>
      </w:rPr>
    </w:lvl>
    <w:lvl w:ilvl="7" w:tplc="040C0003" w:tentative="1">
      <w:start w:val="1"/>
      <w:numFmt w:val="bullet"/>
      <w:lvlText w:val="o"/>
      <w:lvlJc w:val="left"/>
      <w:pPr>
        <w:ind w:left="6754" w:hanging="360"/>
      </w:pPr>
      <w:rPr>
        <w:rFonts w:ascii="Courier New" w:hAnsi="Courier New" w:cs="Courier New" w:hint="default"/>
      </w:rPr>
    </w:lvl>
    <w:lvl w:ilvl="8" w:tplc="040C0005" w:tentative="1">
      <w:start w:val="1"/>
      <w:numFmt w:val="bullet"/>
      <w:lvlText w:val=""/>
      <w:lvlJc w:val="left"/>
      <w:pPr>
        <w:ind w:left="7474" w:hanging="360"/>
      </w:pPr>
      <w:rPr>
        <w:rFonts w:ascii="Wingdings" w:hAnsi="Wingdings" w:hint="default"/>
      </w:rPr>
    </w:lvl>
  </w:abstractNum>
  <w:abstractNum w:abstractNumId="7" w15:restartNumberingAfterBreak="0">
    <w:nsid w:val="35193A2B"/>
    <w:multiLevelType w:val="hybridMultilevel"/>
    <w:tmpl w:val="7762827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394554E7"/>
    <w:multiLevelType w:val="hybridMultilevel"/>
    <w:tmpl w:val="BCDA777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 w15:restartNumberingAfterBreak="0">
    <w:nsid w:val="41EE0613"/>
    <w:multiLevelType w:val="hybridMultilevel"/>
    <w:tmpl w:val="607E1EE0"/>
    <w:lvl w:ilvl="0" w:tplc="040C0001">
      <w:start w:val="1"/>
      <w:numFmt w:val="bullet"/>
      <w:lvlText w:val=""/>
      <w:lvlJc w:val="left"/>
      <w:pPr>
        <w:ind w:left="2007" w:hanging="360"/>
      </w:pPr>
      <w:rPr>
        <w:rFonts w:ascii="Symbol" w:hAnsi="Symbol" w:hint="default"/>
      </w:rPr>
    </w:lvl>
    <w:lvl w:ilvl="1" w:tplc="040C0003">
      <w:start w:val="1"/>
      <w:numFmt w:val="bullet"/>
      <w:lvlText w:val="o"/>
      <w:lvlJc w:val="left"/>
      <w:pPr>
        <w:ind w:left="2727" w:hanging="360"/>
      </w:pPr>
      <w:rPr>
        <w:rFonts w:ascii="Courier New" w:hAnsi="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0" w15:restartNumberingAfterBreak="0">
    <w:nsid w:val="421F5FBF"/>
    <w:multiLevelType w:val="hybridMultilevel"/>
    <w:tmpl w:val="98826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A11925"/>
    <w:multiLevelType w:val="hybridMultilevel"/>
    <w:tmpl w:val="A1AE2D9A"/>
    <w:lvl w:ilvl="0" w:tplc="040C0001">
      <w:start w:val="1"/>
      <w:numFmt w:val="bullet"/>
      <w:lvlText w:val=""/>
      <w:lvlJc w:val="left"/>
      <w:pPr>
        <w:ind w:left="2347" w:hanging="360"/>
      </w:pPr>
      <w:rPr>
        <w:rFonts w:ascii="Symbol" w:hAnsi="Symbol" w:hint="default"/>
      </w:rPr>
    </w:lvl>
    <w:lvl w:ilvl="1" w:tplc="040C0003" w:tentative="1">
      <w:start w:val="1"/>
      <w:numFmt w:val="bullet"/>
      <w:lvlText w:val="o"/>
      <w:lvlJc w:val="left"/>
      <w:pPr>
        <w:ind w:left="3067" w:hanging="360"/>
      </w:pPr>
      <w:rPr>
        <w:rFonts w:ascii="Courier New" w:hAnsi="Courier New" w:cs="Courier New" w:hint="default"/>
      </w:rPr>
    </w:lvl>
    <w:lvl w:ilvl="2" w:tplc="040C0005" w:tentative="1">
      <w:start w:val="1"/>
      <w:numFmt w:val="bullet"/>
      <w:lvlText w:val=""/>
      <w:lvlJc w:val="left"/>
      <w:pPr>
        <w:ind w:left="3787" w:hanging="360"/>
      </w:pPr>
      <w:rPr>
        <w:rFonts w:ascii="Wingdings" w:hAnsi="Wingdings" w:hint="default"/>
      </w:rPr>
    </w:lvl>
    <w:lvl w:ilvl="3" w:tplc="040C0001" w:tentative="1">
      <w:start w:val="1"/>
      <w:numFmt w:val="bullet"/>
      <w:lvlText w:val=""/>
      <w:lvlJc w:val="left"/>
      <w:pPr>
        <w:ind w:left="4507" w:hanging="360"/>
      </w:pPr>
      <w:rPr>
        <w:rFonts w:ascii="Symbol" w:hAnsi="Symbol" w:hint="default"/>
      </w:rPr>
    </w:lvl>
    <w:lvl w:ilvl="4" w:tplc="040C0003" w:tentative="1">
      <w:start w:val="1"/>
      <w:numFmt w:val="bullet"/>
      <w:lvlText w:val="o"/>
      <w:lvlJc w:val="left"/>
      <w:pPr>
        <w:ind w:left="5227" w:hanging="360"/>
      </w:pPr>
      <w:rPr>
        <w:rFonts w:ascii="Courier New" w:hAnsi="Courier New" w:cs="Courier New" w:hint="default"/>
      </w:rPr>
    </w:lvl>
    <w:lvl w:ilvl="5" w:tplc="040C0005" w:tentative="1">
      <w:start w:val="1"/>
      <w:numFmt w:val="bullet"/>
      <w:lvlText w:val=""/>
      <w:lvlJc w:val="left"/>
      <w:pPr>
        <w:ind w:left="5947" w:hanging="360"/>
      </w:pPr>
      <w:rPr>
        <w:rFonts w:ascii="Wingdings" w:hAnsi="Wingdings" w:hint="default"/>
      </w:rPr>
    </w:lvl>
    <w:lvl w:ilvl="6" w:tplc="040C0001" w:tentative="1">
      <w:start w:val="1"/>
      <w:numFmt w:val="bullet"/>
      <w:lvlText w:val=""/>
      <w:lvlJc w:val="left"/>
      <w:pPr>
        <w:ind w:left="6667" w:hanging="360"/>
      </w:pPr>
      <w:rPr>
        <w:rFonts w:ascii="Symbol" w:hAnsi="Symbol" w:hint="default"/>
      </w:rPr>
    </w:lvl>
    <w:lvl w:ilvl="7" w:tplc="040C0003" w:tentative="1">
      <w:start w:val="1"/>
      <w:numFmt w:val="bullet"/>
      <w:lvlText w:val="o"/>
      <w:lvlJc w:val="left"/>
      <w:pPr>
        <w:ind w:left="7387" w:hanging="360"/>
      </w:pPr>
      <w:rPr>
        <w:rFonts w:ascii="Courier New" w:hAnsi="Courier New" w:cs="Courier New" w:hint="default"/>
      </w:rPr>
    </w:lvl>
    <w:lvl w:ilvl="8" w:tplc="040C0005" w:tentative="1">
      <w:start w:val="1"/>
      <w:numFmt w:val="bullet"/>
      <w:lvlText w:val=""/>
      <w:lvlJc w:val="left"/>
      <w:pPr>
        <w:ind w:left="8107" w:hanging="360"/>
      </w:pPr>
      <w:rPr>
        <w:rFonts w:ascii="Wingdings" w:hAnsi="Wingdings" w:hint="default"/>
      </w:rPr>
    </w:lvl>
  </w:abstractNum>
  <w:abstractNum w:abstractNumId="12" w15:restartNumberingAfterBreak="0">
    <w:nsid w:val="55072A7A"/>
    <w:multiLevelType w:val="multilevel"/>
    <w:tmpl w:val="90605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0513BC"/>
    <w:multiLevelType w:val="multilevel"/>
    <w:tmpl w:val="AC6A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6558DD"/>
    <w:multiLevelType w:val="hybridMultilevel"/>
    <w:tmpl w:val="CEBED1DA"/>
    <w:lvl w:ilvl="0" w:tplc="040C0001">
      <w:start w:val="1"/>
      <w:numFmt w:val="bullet"/>
      <w:lvlText w:val=""/>
      <w:lvlJc w:val="left"/>
      <w:pPr>
        <w:ind w:left="1566" w:hanging="360"/>
      </w:pPr>
      <w:rPr>
        <w:rFonts w:ascii="Symbol" w:hAnsi="Symbol" w:hint="default"/>
      </w:rPr>
    </w:lvl>
    <w:lvl w:ilvl="1" w:tplc="040C0003" w:tentative="1">
      <w:start w:val="1"/>
      <w:numFmt w:val="bullet"/>
      <w:lvlText w:val="o"/>
      <w:lvlJc w:val="left"/>
      <w:pPr>
        <w:ind w:left="3279" w:hanging="360"/>
      </w:pPr>
      <w:rPr>
        <w:rFonts w:ascii="Courier New" w:hAnsi="Courier New" w:cs="Courier New" w:hint="default"/>
      </w:rPr>
    </w:lvl>
    <w:lvl w:ilvl="2" w:tplc="040C0005" w:tentative="1">
      <w:start w:val="1"/>
      <w:numFmt w:val="bullet"/>
      <w:lvlText w:val=""/>
      <w:lvlJc w:val="left"/>
      <w:pPr>
        <w:ind w:left="3999" w:hanging="360"/>
      </w:pPr>
      <w:rPr>
        <w:rFonts w:ascii="Wingdings" w:hAnsi="Wingdings" w:hint="default"/>
      </w:rPr>
    </w:lvl>
    <w:lvl w:ilvl="3" w:tplc="040C0001" w:tentative="1">
      <w:start w:val="1"/>
      <w:numFmt w:val="bullet"/>
      <w:lvlText w:val=""/>
      <w:lvlJc w:val="left"/>
      <w:pPr>
        <w:ind w:left="4719" w:hanging="360"/>
      </w:pPr>
      <w:rPr>
        <w:rFonts w:ascii="Symbol" w:hAnsi="Symbol" w:hint="default"/>
      </w:rPr>
    </w:lvl>
    <w:lvl w:ilvl="4" w:tplc="040C0003" w:tentative="1">
      <w:start w:val="1"/>
      <w:numFmt w:val="bullet"/>
      <w:lvlText w:val="o"/>
      <w:lvlJc w:val="left"/>
      <w:pPr>
        <w:ind w:left="5439" w:hanging="360"/>
      </w:pPr>
      <w:rPr>
        <w:rFonts w:ascii="Courier New" w:hAnsi="Courier New" w:cs="Courier New" w:hint="default"/>
      </w:rPr>
    </w:lvl>
    <w:lvl w:ilvl="5" w:tplc="040C0005" w:tentative="1">
      <w:start w:val="1"/>
      <w:numFmt w:val="bullet"/>
      <w:lvlText w:val=""/>
      <w:lvlJc w:val="left"/>
      <w:pPr>
        <w:ind w:left="6159" w:hanging="360"/>
      </w:pPr>
      <w:rPr>
        <w:rFonts w:ascii="Wingdings" w:hAnsi="Wingdings" w:hint="default"/>
      </w:rPr>
    </w:lvl>
    <w:lvl w:ilvl="6" w:tplc="040C0001" w:tentative="1">
      <w:start w:val="1"/>
      <w:numFmt w:val="bullet"/>
      <w:lvlText w:val=""/>
      <w:lvlJc w:val="left"/>
      <w:pPr>
        <w:ind w:left="6879" w:hanging="360"/>
      </w:pPr>
      <w:rPr>
        <w:rFonts w:ascii="Symbol" w:hAnsi="Symbol" w:hint="default"/>
      </w:rPr>
    </w:lvl>
    <w:lvl w:ilvl="7" w:tplc="040C0003" w:tentative="1">
      <w:start w:val="1"/>
      <w:numFmt w:val="bullet"/>
      <w:lvlText w:val="o"/>
      <w:lvlJc w:val="left"/>
      <w:pPr>
        <w:ind w:left="7599" w:hanging="360"/>
      </w:pPr>
      <w:rPr>
        <w:rFonts w:ascii="Courier New" w:hAnsi="Courier New" w:cs="Courier New" w:hint="default"/>
      </w:rPr>
    </w:lvl>
    <w:lvl w:ilvl="8" w:tplc="040C0005" w:tentative="1">
      <w:start w:val="1"/>
      <w:numFmt w:val="bullet"/>
      <w:lvlText w:val=""/>
      <w:lvlJc w:val="left"/>
      <w:pPr>
        <w:ind w:left="8319" w:hanging="360"/>
      </w:pPr>
      <w:rPr>
        <w:rFonts w:ascii="Wingdings" w:hAnsi="Wingdings" w:hint="default"/>
      </w:rPr>
    </w:lvl>
  </w:abstractNum>
  <w:abstractNum w:abstractNumId="15" w15:restartNumberingAfterBreak="0">
    <w:nsid w:val="5DF012F7"/>
    <w:multiLevelType w:val="multilevel"/>
    <w:tmpl w:val="9C18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D001A2"/>
    <w:multiLevelType w:val="multilevel"/>
    <w:tmpl w:val="C854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A154C9"/>
    <w:multiLevelType w:val="hybridMultilevel"/>
    <w:tmpl w:val="F2C2B786"/>
    <w:lvl w:ilvl="0" w:tplc="040C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61124835"/>
    <w:multiLevelType w:val="hybridMultilevel"/>
    <w:tmpl w:val="4B78C394"/>
    <w:lvl w:ilvl="0" w:tplc="040C0003">
      <w:start w:val="1"/>
      <w:numFmt w:val="bullet"/>
      <w:lvlText w:val="o"/>
      <w:lvlJc w:val="left"/>
      <w:pPr>
        <w:ind w:left="2703" w:hanging="360"/>
      </w:pPr>
      <w:rPr>
        <w:rFonts w:ascii="Courier New" w:hAnsi="Courier New" w:cs="Courier New" w:hint="default"/>
      </w:rPr>
    </w:lvl>
    <w:lvl w:ilvl="1" w:tplc="040C0003">
      <w:start w:val="1"/>
      <w:numFmt w:val="bullet"/>
      <w:lvlText w:val="o"/>
      <w:lvlJc w:val="left"/>
      <w:pPr>
        <w:ind w:left="3423" w:hanging="360"/>
      </w:pPr>
      <w:rPr>
        <w:rFonts w:ascii="Courier New" w:hAnsi="Courier New" w:cs="Courier New" w:hint="default"/>
      </w:rPr>
    </w:lvl>
    <w:lvl w:ilvl="2" w:tplc="040C0005">
      <w:start w:val="1"/>
      <w:numFmt w:val="bullet"/>
      <w:lvlText w:val=""/>
      <w:lvlJc w:val="left"/>
      <w:pPr>
        <w:ind w:left="4143" w:hanging="360"/>
      </w:pPr>
      <w:rPr>
        <w:rFonts w:ascii="Wingdings" w:hAnsi="Wingdings" w:hint="default"/>
      </w:rPr>
    </w:lvl>
    <w:lvl w:ilvl="3" w:tplc="040C0001">
      <w:start w:val="1"/>
      <w:numFmt w:val="bullet"/>
      <w:lvlText w:val=""/>
      <w:lvlJc w:val="left"/>
      <w:pPr>
        <w:ind w:left="4863" w:hanging="360"/>
      </w:pPr>
      <w:rPr>
        <w:rFonts w:ascii="Symbol" w:hAnsi="Symbol" w:hint="default"/>
      </w:rPr>
    </w:lvl>
    <w:lvl w:ilvl="4" w:tplc="040C0003" w:tentative="1">
      <w:start w:val="1"/>
      <w:numFmt w:val="bullet"/>
      <w:lvlText w:val="o"/>
      <w:lvlJc w:val="left"/>
      <w:pPr>
        <w:ind w:left="5583" w:hanging="360"/>
      </w:pPr>
      <w:rPr>
        <w:rFonts w:ascii="Courier New" w:hAnsi="Courier New" w:cs="Courier New" w:hint="default"/>
      </w:rPr>
    </w:lvl>
    <w:lvl w:ilvl="5" w:tplc="040C0005" w:tentative="1">
      <w:start w:val="1"/>
      <w:numFmt w:val="bullet"/>
      <w:lvlText w:val=""/>
      <w:lvlJc w:val="left"/>
      <w:pPr>
        <w:ind w:left="6303" w:hanging="360"/>
      </w:pPr>
      <w:rPr>
        <w:rFonts w:ascii="Wingdings" w:hAnsi="Wingdings" w:hint="default"/>
      </w:rPr>
    </w:lvl>
    <w:lvl w:ilvl="6" w:tplc="040C0001" w:tentative="1">
      <w:start w:val="1"/>
      <w:numFmt w:val="bullet"/>
      <w:lvlText w:val=""/>
      <w:lvlJc w:val="left"/>
      <w:pPr>
        <w:ind w:left="7023" w:hanging="360"/>
      </w:pPr>
      <w:rPr>
        <w:rFonts w:ascii="Symbol" w:hAnsi="Symbol" w:hint="default"/>
      </w:rPr>
    </w:lvl>
    <w:lvl w:ilvl="7" w:tplc="040C0003" w:tentative="1">
      <w:start w:val="1"/>
      <w:numFmt w:val="bullet"/>
      <w:lvlText w:val="o"/>
      <w:lvlJc w:val="left"/>
      <w:pPr>
        <w:ind w:left="7743" w:hanging="360"/>
      </w:pPr>
      <w:rPr>
        <w:rFonts w:ascii="Courier New" w:hAnsi="Courier New" w:cs="Courier New" w:hint="default"/>
      </w:rPr>
    </w:lvl>
    <w:lvl w:ilvl="8" w:tplc="040C0005" w:tentative="1">
      <w:start w:val="1"/>
      <w:numFmt w:val="bullet"/>
      <w:lvlText w:val=""/>
      <w:lvlJc w:val="left"/>
      <w:pPr>
        <w:ind w:left="8463" w:hanging="360"/>
      </w:pPr>
      <w:rPr>
        <w:rFonts w:ascii="Wingdings" w:hAnsi="Wingdings" w:hint="default"/>
      </w:rPr>
    </w:lvl>
  </w:abstractNum>
  <w:abstractNum w:abstractNumId="19" w15:restartNumberingAfterBreak="0">
    <w:nsid w:val="623D7D5D"/>
    <w:multiLevelType w:val="multilevel"/>
    <w:tmpl w:val="45E8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BC2421"/>
    <w:multiLevelType w:val="hybridMultilevel"/>
    <w:tmpl w:val="7EB4458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1" w15:restartNumberingAfterBreak="0">
    <w:nsid w:val="678F1421"/>
    <w:multiLevelType w:val="hybridMultilevel"/>
    <w:tmpl w:val="BB14A02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15:restartNumberingAfterBreak="0">
    <w:nsid w:val="6AEB108D"/>
    <w:multiLevelType w:val="multilevel"/>
    <w:tmpl w:val="5072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E215C6"/>
    <w:multiLevelType w:val="hybridMultilevel"/>
    <w:tmpl w:val="12F4672A"/>
    <w:lvl w:ilvl="0" w:tplc="040C0003">
      <w:start w:val="1"/>
      <w:numFmt w:val="bullet"/>
      <w:lvlText w:val="o"/>
      <w:lvlJc w:val="left"/>
      <w:pPr>
        <w:ind w:left="2727" w:hanging="360"/>
      </w:pPr>
      <w:rPr>
        <w:rFonts w:ascii="Courier New" w:hAnsi="Courier New" w:hint="default"/>
      </w:rPr>
    </w:lvl>
    <w:lvl w:ilvl="1" w:tplc="040C0003" w:tentative="1">
      <w:start w:val="1"/>
      <w:numFmt w:val="bullet"/>
      <w:lvlText w:val="o"/>
      <w:lvlJc w:val="left"/>
      <w:pPr>
        <w:ind w:left="3279" w:hanging="360"/>
      </w:pPr>
      <w:rPr>
        <w:rFonts w:ascii="Courier New" w:hAnsi="Courier New" w:cs="Courier New" w:hint="default"/>
      </w:rPr>
    </w:lvl>
    <w:lvl w:ilvl="2" w:tplc="040C0005" w:tentative="1">
      <w:start w:val="1"/>
      <w:numFmt w:val="bullet"/>
      <w:lvlText w:val=""/>
      <w:lvlJc w:val="left"/>
      <w:pPr>
        <w:ind w:left="3999" w:hanging="360"/>
      </w:pPr>
      <w:rPr>
        <w:rFonts w:ascii="Wingdings" w:hAnsi="Wingdings" w:hint="default"/>
      </w:rPr>
    </w:lvl>
    <w:lvl w:ilvl="3" w:tplc="040C0001" w:tentative="1">
      <w:start w:val="1"/>
      <w:numFmt w:val="bullet"/>
      <w:lvlText w:val=""/>
      <w:lvlJc w:val="left"/>
      <w:pPr>
        <w:ind w:left="4719" w:hanging="360"/>
      </w:pPr>
      <w:rPr>
        <w:rFonts w:ascii="Symbol" w:hAnsi="Symbol" w:hint="default"/>
      </w:rPr>
    </w:lvl>
    <w:lvl w:ilvl="4" w:tplc="040C0003" w:tentative="1">
      <w:start w:val="1"/>
      <w:numFmt w:val="bullet"/>
      <w:lvlText w:val="o"/>
      <w:lvlJc w:val="left"/>
      <w:pPr>
        <w:ind w:left="5439" w:hanging="360"/>
      </w:pPr>
      <w:rPr>
        <w:rFonts w:ascii="Courier New" w:hAnsi="Courier New" w:cs="Courier New" w:hint="default"/>
      </w:rPr>
    </w:lvl>
    <w:lvl w:ilvl="5" w:tplc="040C0005" w:tentative="1">
      <w:start w:val="1"/>
      <w:numFmt w:val="bullet"/>
      <w:lvlText w:val=""/>
      <w:lvlJc w:val="left"/>
      <w:pPr>
        <w:ind w:left="6159" w:hanging="360"/>
      </w:pPr>
      <w:rPr>
        <w:rFonts w:ascii="Wingdings" w:hAnsi="Wingdings" w:hint="default"/>
      </w:rPr>
    </w:lvl>
    <w:lvl w:ilvl="6" w:tplc="040C0001" w:tentative="1">
      <w:start w:val="1"/>
      <w:numFmt w:val="bullet"/>
      <w:lvlText w:val=""/>
      <w:lvlJc w:val="left"/>
      <w:pPr>
        <w:ind w:left="6879" w:hanging="360"/>
      </w:pPr>
      <w:rPr>
        <w:rFonts w:ascii="Symbol" w:hAnsi="Symbol" w:hint="default"/>
      </w:rPr>
    </w:lvl>
    <w:lvl w:ilvl="7" w:tplc="040C0003" w:tentative="1">
      <w:start w:val="1"/>
      <w:numFmt w:val="bullet"/>
      <w:lvlText w:val="o"/>
      <w:lvlJc w:val="left"/>
      <w:pPr>
        <w:ind w:left="7599" w:hanging="360"/>
      </w:pPr>
      <w:rPr>
        <w:rFonts w:ascii="Courier New" w:hAnsi="Courier New" w:cs="Courier New" w:hint="default"/>
      </w:rPr>
    </w:lvl>
    <w:lvl w:ilvl="8" w:tplc="040C0005" w:tentative="1">
      <w:start w:val="1"/>
      <w:numFmt w:val="bullet"/>
      <w:lvlText w:val=""/>
      <w:lvlJc w:val="left"/>
      <w:pPr>
        <w:ind w:left="8319" w:hanging="360"/>
      </w:pPr>
      <w:rPr>
        <w:rFonts w:ascii="Wingdings" w:hAnsi="Wingdings" w:hint="default"/>
      </w:rPr>
    </w:lvl>
  </w:abstractNum>
  <w:abstractNum w:abstractNumId="24" w15:restartNumberingAfterBreak="0">
    <w:nsid w:val="7BFF26FE"/>
    <w:multiLevelType w:val="multilevel"/>
    <w:tmpl w:val="332E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0"/>
  </w:num>
  <w:num w:numId="3">
    <w:abstractNumId w:val="11"/>
  </w:num>
  <w:num w:numId="4">
    <w:abstractNumId w:val="10"/>
  </w:num>
  <w:num w:numId="5">
    <w:abstractNumId w:val="13"/>
  </w:num>
  <w:num w:numId="6">
    <w:abstractNumId w:val="19"/>
  </w:num>
  <w:num w:numId="7">
    <w:abstractNumId w:val="12"/>
  </w:num>
  <w:num w:numId="8">
    <w:abstractNumId w:val="24"/>
  </w:num>
  <w:num w:numId="9">
    <w:abstractNumId w:val="0"/>
  </w:num>
  <w:num w:numId="10">
    <w:abstractNumId w:val="5"/>
  </w:num>
  <w:num w:numId="11">
    <w:abstractNumId w:val="22"/>
  </w:num>
  <w:num w:numId="12">
    <w:abstractNumId w:val="15"/>
  </w:num>
  <w:num w:numId="13">
    <w:abstractNumId w:val="16"/>
  </w:num>
  <w:num w:numId="14">
    <w:abstractNumId w:val="18"/>
  </w:num>
  <w:num w:numId="15">
    <w:abstractNumId w:val="4"/>
  </w:num>
  <w:num w:numId="16">
    <w:abstractNumId w:val="1"/>
  </w:num>
  <w:num w:numId="17">
    <w:abstractNumId w:val="14"/>
  </w:num>
  <w:num w:numId="18">
    <w:abstractNumId w:val="2"/>
  </w:num>
  <w:num w:numId="19">
    <w:abstractNumId w:val="8"/>
  </w:num>
  <w:num w:numId="20">
    <w:abstractNumId w:val="17"/>
  </w:num>
  <w:num w:numId="21">
    <w:abstractNumId w:val="21"/>
  </w:num>
  <w:num w:numId="22">
    <w:abstractNumId w:val="9"/>
  </w:num>
  <w:num w:numId="23">
    <w:abstractNumId w:val="3"/>
  </w:num>
  <w:num w:numId="24">
    <w:abstractNumId w:val="2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DE7"/>
    <w:rsid w:val="00022DE7"/>
    <w:rsid w:val="00040237"/>
    <w:rsid w:val="001828B2"/>
    <w:rsid w:val="001A1566"/>
    <w:rsid w:val="001B1074"/>
    <w:rsid w:val="001E744E"/>
    <w:rsid w:val="002379BA"/>
    <w:rsid w:val="00253698"/>
    <w:rsid w:val="00284BA3"/>
    <w:rsid w:val="002A3A07"/>
    <w:rsid w:val="00300621"/>
    <w:rsid w:val="003F2FA4"/>
    <w:rsid w:val="00414CCD"/>
    <w:rsid w:val="004D6CA9"/>
    <w:rsid w:val="00560E22"/>
    <w:rsid w:val="005F4D5B"/>
    <w:rsid w:val="006945B4"/>
    <w:rsid w:val="006A0ABD"/>
    <w:rsid w:val="00762FD2"/>
    <w:rsid w:val="007A1730"/>
    <w:rsid w:val="007C0D22"/>
    <w:rsid w:val="009307B2"/>
    <w:rsid w:val="00945D30"/>
    <w:rsid w:val="00AF7AFE"/>
    <w:rsid w:val="00B43309"/>
    <w:rsid w:val="00BA5AA3"/>
    <w:rsid w:val="00BF20D2"/>
    <w:rsid w:val="00C52BEF"/>
    <w:rsid w:val="00C833CF"/>
    <w:rsid w:val="00D92F68"/>
    <w:rsid w:val="00DD5456"/>
    <w:rsid w:val="00DF1B7E"/>
    <w:rsid w:val="00E92ED3"/>
    <w:rsid w:val="00ED1899"/>
    <w:rsid w:val="00ED18CE"/>
    <w:rsid w:val="00F36209"/>
    <w:rsid w:val="00F752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F8988"/>
  <w15:docId w15:val="{DED31220-ED24-1848-84ED-E43D7394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DF1B7E"/>
    <w:pPr>
      <w:spacing w:before="100" w:beforeAutospacing="1" w:after="100" w:afterAutospacing="1"/>
      <w:outlineLvl w:val="0"/>
    </w:pPr>
    <w:rPr>
      <w:rFonts w:ascii="Times New Roman" w:hAnsi="Times New Roman" w:cs="Times New Roman"/>
      <w:b/>
      <w:bCs/>
      <w:kern w:val="36"/>
      <w:sz w:val="48"/>
      <w:szCs w:val="48"/>
      <w:lang w:eastAsia="fr-FR"/>
    </w:rPr>
  </w:style>
  <w:style w:type="paragraph" w:styleId="Titre2">
    <w:name w:val="heading 2"/>
    <w:basedOn w:val="Normal"/>
    <w:link w:val="Titre2Car"/>
    <w:uiPriority w:val="9"/>
    <w:qFormat/>
    <w:rsid w:val="00DF1B7E"/>
    <w:pPr>
      <w:spacing w:before="100" w:beforeAutospacing="1" w:after="100" w:afterAutospacing="1"/>
      <w:outlineLvl w:val="1"/>
    </w:pPr>
    <w:rPr>
      <w:rFonts w:ascii="Times New Roman" w:hAnsi="Times New Roman" w:cs="Times New Roman"/>
      <w:b/>
      <w:bCs/>
      <w:sz w:val="36"/>
      <w:szCs w:val="36"/>
      <w:lang w:eastAsia="fr-FR"/>
    </w:rPr>
  </w:style>
  <w:style w:type="paragraph" w:styleId="Titre3">
    <w:name w:val="heading 3"/>
    <w:basedOn w:val="Normal"/>
    <w:link w:val="Titre3Car"/>
    <w:uiPriority w:val="9"/>
    <w:qFormat/>
    <w:rsid w:val="00DF1B7E"/>
    <w:pPr>
      <w:spacing w:before="100" w:beforeAutospacing="1" w:after="100" w:afterAutospacing="1"/>
      <w:outlineLvl w:val="2"/>
    </w:pPr>
    <w:rPr>
      <w:rFonts w:ascii="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6">
    <w:name w:val="titre6"/>
    <w:basedOn w:val="Normal"/>
    <w:rsid w:val="00022DE7"/>
    <w:pPr>
      <w:spacing w:before="100" w:beforeAutospacing="1" w:after="100" w:afterAutospacing="1"/>
    </w:pPr>
    <w:rPr>
      <w:rFonts w:ascii="Times New Roman" w:eastAsia="Times New Roman" w:hAnsi="Times New Roman" w:cs="Times New Roman"/>
      <w:lang w:eastAsia="fr-FR"/>
    </w:rPr>
  </w:style>
  <w:style w:type="paragraph" w:customStyle="1" w:styleId="titre20">
    <w:name w:val="titre2"/>
    <w:basedOn w:val="Normal"/>
    <w:rsid w:val="00022DE7"/>
    <w:pPr>
      <w:spacing w:before="100" w:beforeAutospacing="1" w:after="100" w:afterAutospacing="1"/>
    </w:pPr>
    <w:rPr>
      <w:rFonts w:ascii="Times New Roman" w:eastAsia="Times New Roman" w:hAnsi="Times New Roman" w:cs="Times New Roman"/>
      <w:lang w:eastAsia="fr-FR"/>
    </w:rPr>
  </w:style>
  <w:style w:type="paragraph" w:customStyle="1" w:styleId="titrenoir">
    <w:name w:val="titrenoir"/>
    <w:basedOn w:val="Normal"/>
    <w:rsid w:val="00022DE7"/>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022DE7"/>
  </w:style>
  <w:style w:type="character" w:styleId="Lienhypertexte">
    <w:name w:val="Hyperlink"/>
    <w:basedOn w:val="Policepardfaut"/>
    <w:uiPriority w:val="99"/>
    <w:semiHidden/>
    <w:unhideWhenUsed/>
    <w:rsid w:val="00022DE7"/>
    <w:rPr>
      <w:color w:val="0000FF"/>
      <w:u w:val="single"/>
    </w:rPr>
  </w:style>
  <w:style w:type="character" w:customStyle="1" w:styleId="orangeevenement">
    <w:name w:val="orangeevenement"/>
    <w:basedOn w:val="Policepardfaut"/>
    <w:rsid w:val="00022DE7"/>
  </w:style>
  <w:style w:type="character" w:customStyle="1" w:styleId="texte2">
    <w:name w:val="texte2"/>
    <w:basedOn w:val="Policepardfaut"/>
    <w:rsid w:val="00022DE7"/>
  </w:style>
  <w:style w:type="paragraph" w:customStyle="1" w:styleId="texte">
    <w:name w:val="texte"/>
    <w:basedOn w:val="Normal"/>
    <w:rsid w:val="00022DE7"/>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022DE7"/>
    <w:pPr>
      <w:spacing w:before="100" w:beforeAutospacing="1" w:after="100" w:afterAutospacing="1"/>
    </w:pPr>
    <w:rPr>
      <w:rFonts w:ascii="Times New Roman" w:eastAsia="Times New Roman" w:hAnsi="Times New Roman" w:cs="Times New Roman"/>
      <w:lang w:eastAsia="fr-FR"/>
    </w:rPr>
  </w:style>
  <w:style w:type="paragraph" w:customStyle="1" w:styleId="texte21">
    <w:name w:val="texte21"/>
    <w:basedOn w:val="Normal"/>
    <w:rsid w:val="00022DE7"/>
    <w:pPr>
      <w:spacing w:before="100" w:beforeAutospacing="1" w:after="100" w:afterAutospacing="1"/>
    </w:pPr>
    <w:rPr>
      <w:rFonts w:ascii="Times New Roman" w:eastAsia="Times New Roman" w:hAnsi="Times New Roman" w:cs="Times New Roman"/>
      <w:lang w:eastAsia="fr-FR"/>
    </w:rPr>
  </w:style>
  <w:style w:type="character" w:customStyle="1" w:styleId="textegris">
    <w:name w:val="textegris"/>
    <w:basedOn w:val="Policepardfaut"/>
    <w:rsid w:val="00022DE7"/>
  </w:style>
  <w:style w:type="paragraph" w:customStyle="1" w:styleId="textegris1">
    <w:name w:val="textegris1"/>
    <w:basedOn w:val="Normal"/>
    <w:rsid w:val="00022DE7"/>
    <w:pPr>
      <w:spacing w:before="100" w:beforeAutospacing="1" w:after="100" w:afterAutospacing="1"/>
    </w:pPr>
    <w:rPr>
      <w:rFonts w:ascii="Times New Roman" w:eastAsia="Times New Roman" w:hAnsi="Times New Roman" w:cs="Times New Roman"/>
      <w:lang w:eastAsia="fr-FR"/>
    </w:rPr>
  </w:style>
  <w:style w:type="paragraph" w:customStyle="1" w:styleId="texte1">
    <w:name w:val="texte1"/>
    <w:basedOn w:val="Normal"/>
    <w:rsid w:val="00022DE7"/>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560E22"/>
    <w:pPr>
      <w:spacing w:before="120" w:after="120"/>
      <w:ind w:left="720" w:hanging="357"/>
      <w:contextualSpacing/>
      <w:jc w:val="both"/>
    </w:pPr>
    <w:rPr>
      <w:rFonts w:ascii="Cambria" w:hAnsi="Cambria" w:cs="Times New Roman"/>
      <w:sz w:val="20"/>
      <w:szCs w:val="20"/>
    </w:rPr>
  </w:style>
  <w:style w:type="paragraph" w:styleId="Notedebasdepage">
    <w:name w:val="footnote text"/>
    <w:basedOn w:val="Normal"/>
    <w:link w:val="NotedebasdepageCar"/>
    <w:uiPriority w:val="99"/>
    <w:unhideWhenUsed/>
    <w:rsid w:val="00560E22"/>
    <w:pPr>
      <w:ind w:left="1984" w:hanging="357"/>
      <w:jc w:val="both"/>
    </w:pPr>
    <w:rPr>
      <w:rFonts w:ascii="Cambria" w:hAnsi="Cambria" w:cs="Times New Roman"/>
      <w:sz w:val="20"/>
      <w:szCs w:val="20"/>
    </w:rPr>
  </w:style>
  <w:style w:type="character" w:customStyle="1" w:styleId="NotedebasdepageCar">
    <w:name w:val="Note de bas de page Car"/>
    <w:basedOn w:val="Policepardfaut"/>
    <w:link w:val="Notedebasdepage"/>
    <w:uiPriority w:val="99"/>
    <w:rsid w:val="00560E22"/>
    <w:rPr>
      <w:rFonts w:ascii="Cambria" w:hAnsi="Cambria" w:cs="Times New Roman"/>
      <w:sz w:val="20"/>
      <w:szCs w:val="20"/>
    </w:rPr>
  </w:style>
  <w:style w:type="character" w:styleId="Appelnotedebasdep">
    <w:name w:val="footnote reference"/>
    <w:basedOn w:val="Policepardfaut"/>
    <w:uiPriority w:val="99"/>
    <w:unhideWhenUsed/>
    <w:rsid w:val="00560E22"/>
    <w:rPr>
      <w:vertAlign w:val="superscript"/>
    </w:rPr>
  </w:style>
  <w:style w:type="character" w:customStyle="1" w:styleId="Titre1Car">
    <w:name w:val="Titre 1 Car"/>
    <w:basedOn w:val="Policepardfaut"/>
    <w:link w:val="Titre1"/>
    <w:uiPriority w:val="9"/>
    <w:rsid w:val="00DF1B7E"/>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F1B7E"/>
    <w:rPr>
      <w:rFonts w:ascii="Times New Roman" w:hAnsi="Times New Roman" w:cs="Times New Roman"/>
      <w:b/>
      <w:bCs/>
      <w:sz w:val="36"/>
      <w:szCs w:val="36"/>
      <w:lang w:eastAsia="fr-FR"/>
    </w:rPr>
  </w:style>
  <w:style w:type="character" w:customStyle="1" w:styleId="Titre3Car">
    <w:name w:val="Titre 3 Car"/>
    <w:basedOn w:val="Policepardfaut"/>
    <w:link w:val="Titre3"/>
    <w:uiPriority w:val="9"/>
    <w:rsid w:val="00DF1B7E"/>
    <w:rPr>
      <w:rFonts w:ascii="Times New Roman" w:hAnsi="Times New Roman" w:cs="Times New Roman"/>
      <w:b/>
      <w:bCs/>
      <w:sz w:val="27"/>
      <w:szCs w:val="27"/>
      <w:lang w:eastAsia="fr-FR"/>
    </w:rPr>
  </w:style>
  <w:style w:type="character" w:styleId="lev">
    <w:name w:val="Strong"/>
    <w:basedOn w:val="Policepardfaut"/>
    <w:uiPriority w:val="22"/>
    <w:qFormat/>
    <w:rsid w:val="00DF1B7E"/>
    <w:rPr>
      <w:b/>
      <w:bCs/>
    </w:rPr>
  </w:style>
  <w:style w:type="character" w:styleId="Accentuation">
    <w:name w:val="Emphasis"/>
    <w:basedOn w:val="Policepardfaut"/>
    <w:uiPriority w:val="20"/>
    <w:qFormat/>
    <w:rsid w:val="00DF1B7E"/>
    <w:rPr>
      <w:i/>
      <w:iCs/>
    </w:rPr>
  </w:style>
  <w:style w:type="paragraph" w:styleId="Pieddepage">
    <w:name w:val="footer"/>
    <w:basedOn w:val="Normal"/>
    <w:link w:val="PieddepageCar"/>
    <w:uiPriority w:val="99"/>
    <w:unhideWhenUsed/>
    <w:rsid w:val="00ED1899"/>
    <w:pPr>
      <w:tabs>
        <w:tab w:val="center" w:pos="4536"/>
        <w:tab w:val="right" w:pos="9072"/>
      </w:tabs>
    </w:pPr>
    <w:rPr>
      <w:rFonts w:ascii="Calibri" w:eastAsia="Times New Roman" w:hAnsi="Calibri" w:cs="Times New Roman"/>
      <w:sz w:val="22"/>
      <w:szCs w:val="22"/>
      <w:lang w:eastAsia="fr-FR"/>
    </w:rPr>
  </w:style>
  <w:style w:type="character" w:customStyle="1" w:styleId="PieddepageCar">
    <w:name w:val="Pied de page Car"/>
    <w:basedOn w:val="Policepardfaut"/>
    <w:link w:val="Pieddepage"/>
    <w:uiPriority w:val="99"/>
    <w:rsid w:val="00ED1899"/>
    <w:rPr>
      <w:rFonts w:ascii="Calibri" w:eastAsia="Times New Roman" w:hAnsi="Calibri" w:cs="Times New Roman"/>
      <w:sz w:val="22"/>
      <w:szCs w:val="22"/>
      <w:lang w:eastAsia="fr-FR"/>
    </w:rPr>
  </w:style>
  <w:style w:type="character" w:styleId="Numrodepage">
    <w:name w:val="page number"/>
    <w:basedOn w:val="Policepardfaut"/>
    <w:uiPriority w:val="99"/>
    <w:semiHidden/>
    <w:unhideWhenUsed/>
    <w:rsid w:val="00ED1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0158">
      <w:bodyDiv w:val="1"/>
      <w:marLeft w:val="0"/>
      <w:marRight w:val="0"/>
      <w:marTop w:val="0"/>
      <w:marBottom w:val="0"/>
      <w:divBdr>
        <w:top w:val="none" w:sz="0" w:space="0" w:color="auto"/>
        <w:left w:val="none" w:sz="0" w:space="0" w:color="auto"/>
        <w:bottom w:val="none" w:sz="0" w:space="0" w:color="auto"/>
        <w:right w:val="none" w:sz="0" w:space="0" w:color="auto"/>
      </w:divBdr>
    </w:div>
    <w:div w:id="537281842">
      <w:bodyDiv w:val="1"/>
      <w:marLeft w:val="0"/>
      <w:marRight w:val="0"/>
      <w:marTop w:val="0"/>
      <w:marBottom w:val="0"/>
      <w:divBdr>
        <w:top w:val="none" w:sz="0" w:space="0" w:color="auto"/>
        <w:left w:val="none" w:sz="0" w:space="0" w:color="auto"/>
        <w:bottom w:val="none" w:sz="0" w:space="0" w:color="auto"/>
        <w:right w:val="none" w:sz="0" w:space="0" w:color="auto"/>
      </w:divBdr>
    </w:div>
    <w:div w:id="1391264653">
      <w:bodyDiv w:val="1"/>
      <w:marLeft w:val="0"/>
      <w:marRight w:val="0"/>
      <w:marTop w:val="0"/>
      <w:marBottom w:val="0"/>
      <w:divBdr>
        <w:top w:val="none" w:sz="0" w:space="0" w:color="auto"/>
        <w:left w:val="none" w:sz="0" w:space="0" w:color="auto"/>
        <w:bottom w:val="none" w:sz="0" w:space="0" w:color="auto"/>
        <w:right w:val="none" w:sz="0" w:space="0" w:color="auto"/>
      </w:divBdr>
      <w:divsChild>
        <w:div w:id="541553371">
          <w:marLeft w:val="0"/>
          <w:marRight w:val="0"/>
          <w:marTop w:val="0"/>
          <w:marBottom w:val="0"/>
          <w:divBdr>
            <w:top w:val="none" w:sz="0" w:space="0" w:color="auto"/>
            <w:left w:val="none" w:sz="0" w:space="0" w:color="auto"/>
            <w:bottom w:val="none" w:sz="0" w:space="0" w:color="auto"/>
            <w:right w:val="none" w:sz="0" w:space="0" w:color="auto"/>
          </w:divBdr>
        </w:div>
        <w:div w:id="1804345575">
          <w:marLeft w:val="0"/>
          <w:marRight w:val="0"/>
          <w:marTop w:val="0"/>
          <w:marBottom w:val="0"/>
          <w:divBdr>
            <w:top w:val="none" w:sz="0" w:space="0" w:color="auto"/>
            <w:left w:val="none" w:sz="0" w:space="0" w:color="auto"/>
            <w:bottom w:val="none" w:sz="0" w:space="0" w:color="auto"/>
            <w:right w:val="none" w:sz="0" w:space="0" w:color="auto"/>
          </w:divBdr>
        </w:div>
        <w:div w:id="1282616582">
          <w:marLeft w:val="0"/>
          <w:marRight w:val="0"/>
          <w:marTop w:val="0"/>
          <w:marBottom w:val="0"/>
          <w:divBdr>
            <w:top w:val="none" w:sz="0" w:space="0" w:color="auto"/>
            <w:left w:val="none" w:sz="0" w:space="0" w:color="auto"/>
            <w:bottom w:val="none" w:sz="0" w:space="0" w:color="auto"/>
            <w:right w:val="none" w:sz="0" w:space="0" w:color="auto"/>
          </w:divBdr>
        </w:div>
      </w:divsChild>
    </w:div>
    <w:div w:id="1452044595">
      <w:bodyDiv w:val="1"/>
      <w:marLeft w:val="0"/>
      <w:marRight w:val="0"/>
      <w:marTop w:val="0"/>
      <w:marBottom w:val="0"/>
      <w:divBdr>
        <w:top w:val="none" w:sz="0" w:space="0" w:color="auto"/>
        <w:left w:val="none" w:sz="0" w:space="0" w:color="auto"/>
        <w:bottom w:val="none" w:sz="0" w:space="0" w:color="auto"/>
        <w:right w:val="none" w:sz="0" w:space="0" w:color="auto"/>
      </w:divBdr>
      <w:divsChild>
        <w:div w:id="1269121901">
          <w:marLeft w:val="0"/>
          <w:marRight w:val="0"/>
          <w:marTop w:val="0"/>
          <w:marBottom w:val="0"/>
          <w:divBdr>
            <w:top w:val="none" w:sz="0" w:space="0" w:color="auto"/>
            <w:left w:val="none" w:sz="0" w:space="0" w:color="auto"/>
            <w:bottom w:val="none" w:sz="0" w:space="0" w:color="auto"/>
            <w:right w:val="none" w:sz="0" w:space="0" w:color="auto"/>
          </w:divBdr>
        </w:div>
        <w:div w:id="1053887211">
          <w:marLeft w:val="0"/>
          <w:marRight w:val="0"/>
          <w:marTop w:val="0"/>
          <w:marBottom w:val="0"/>
          <w:divBdr>
            <w:top w:val="none" w:sz="0" w:space="0" w:color="auto"/>
            <w:left w:val="none" w:sz="0" w:space="0" w:color="auto"/>
            <w:bottom w:val="none" w:sz="0" w:space="0" w:color="auto"/>
            <w:right w:val="none" w:sz="0" w:space="0" w:color="auto"/>
          </w:divBdr>
        </w:div>
        <w:div w:id="1638603995">
          <w:marLeft w:val="0"/>
          <w:marRight w:val="0"/>
          <w:marTop w:val="0"/>
          <w:marBottom w:val="0"/>
          <w:divBdr>
            <w:top w:val="none" w:sz="0" w:space="0" w:color="auto"/>
            <w:left w:val="none" w:sz="0" w:space="0" w:color="auto"/>
            <w:bottom w:val="none" w:sz="0" w:space="0" w:color="auto"/>
            <w:right w:val="none" w:sz="0" w:space="0" w:color="auto"/>
          </w:divBdr>
        </w:div>
        <w:div w:id="230114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836</Words>
  <Characters>4604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Beaujouan</dc:creator>
  <cp:keywords/>
  <dc:description/>
  <cp:lastModifiedBy>jean.beaujouan02@gmail.com</cp:lastModifiedBy>
  <cp:revision>13</cp:revision>
  <cp:lastPrinted>2022-07-14T20:55:00Z</cp:lastPrinted>
  <dcterms:created xsi:type="dcterms:W3CDTF">2022-07-14T21:56:00Z</dcterms:created>
  <dcterms:modified xsi:type="dcterms:W3CDTF">2022-11-02T20:42:00Z</dcterms:modified>
</cp:coreProperties>
</file>